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13062" w14:textId="2FA9BBA9" w:rsidR="0072405F" w:rsidRPr="0072405F" w:rsidRDefault="0072405F" w:rsidP="0072405F">
      <w:pPr>
        <w:spacing w:after="0" w:line="240" w:lineRule="auto"/>
        <w:jc w:val="right"/>
        <w:rPr>
          <w:rFonts w:ascii="Open Sans" w:hAnsi="Open Sans" w:cs="Open Sans"/>
          <w:sz w:val="20"/>
          <w:szCs w:val="20"/>
          <w:shd w:val="clear" w:color="auto" w:fill="FFFFFF"/>
        </w:rPr>
      </w:pP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ab/>
      </w: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ab/>
      </w: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ab/>
      </w: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ab/>
      </w: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ab/>
      </w: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ab/>
        <w:t xml:space="preserve">Załącznik nr 1 do SWZ </w:t>
      </w:r>
    </w:p>
    <w:p w14:paraId="75F6ADED" w14:textId="2D39C571" w:rsidR="00AA6D66" w:rsidRPr="00AA6D66" w:rsidRDefault="00AA6D66" w:rsidP="00B37CC6">
      <w:pPr>
        <w:spacing w:after="0" w:line="240" w:lineRule="auto"/>
        <w:jc w:val="center"/>
        <w:rPr>
          <w:rFonts w:ascii="Open Sans" w:hAnsi="Open Sans" w:cs="Open Sans"/>
          <w:b/>
          <w:bCs/>
          <w:sz w:val="20"/>
          <w:szCs w:val="20"/>
          <w:u w:val="single"/>
          <w:shd w:val="clear" w:color="auto" w:fill="FFFFFF"/>
        </w:rPr>
      </w:pPr>
      <w:r w:rsidRPr="00AA6D66">
        <w:rPr>
          <w:rFonts w:ascii="Open Sans" w:hAnsi="Open Sans" w:cs="Open Sans"/>
          <w:b/>
          <w:bCs/>
          <w:sz w:val="20"/>
          <w:szCs w:val="20"/>
          <w:u w:val="single"/>
          <w:shd w:val="clear" w:color="auto" w:fill="FFFFFF"/>
        </w:rPr>
        <w:t xml:space="preserve">Opis </w:t>
      </w:r>
      <w:r w:rsidR="00B37CC6">
        <w:rPr>
          <w:rFonts w:ascii="Open Sans" w:hAnsi="Open Sans" w:cs="Open Sans"/>
          <w:b/>
          <w:bCs/>
          <w:sz w:val="20"/>
          <w:szCs w:val="20"/>
          <w:u w:val="single"/>
          <w:shd w:val="clear" w:color="auto" w:fill="FFFFFF"/>
        </w:rPr>
        <w:t>P</w:t>
      </w:r>
      <w:r w:rsidRPr="00AA6D66">
        <w:rPr>
          <w:rFonts w:ascii="Open Sans" w:hAnsi="Open Sans" w:cs="Open Sans"/>
          <w:b/>
          <w:bCs/>
          <w:sz w:val="20"/>
          <w:szCs w:val="20"/>
          <w:u w:val="single"/>
          <w:shd w:val="clear" w:color="auto" w:fill="FFFFFF"/>
        </w:rPr>
        <w:t xml:space="preserve">rzedmiotu </w:t>
      </w:r>
      <w:r w:rsidR="00B37CC6">
        <w:rPr>
          <w:rFonts w:ascii="Open Sans" w:hAnsi="Open Sans" w:cs="Open Sans"/>
          <w:b/>
          <w:bCs/>
          <w:sz w:val="20"/>
          <w:szCs w:val="20"/>
          <w:u w:val="single"/>
          <w:shd w:val="clear" w:color="auto" w:fill="FFFFFF"/>
        </w:rPr>
        <w:t>Z</w:t>
      </w:r>
      <w:r w:rsidRPr="00AA6D66">
        <w:rPr>
          <w:rFonts w:ascii="Open Sans" w:hAnsi="Open Sans" w:cs="Open Sans"/>
          <w:b/>
          <w:bCs/>
          <w:sz w:val="20"/>
          <w:szCs w:val="20"/>
          <w:u w:val="single"/>
          <w:shd w:val="clear" w:color="auto" w:fill="FFFFFF"/>
        </w:rPr>
        <w:t>amówienia</w:t>
      </w:r>
    </w:p>
    <w:p w14:paraId="2524D986" w14:textId="77777777" w:rsidR="00FA49B1" w:rsidRPr="00FA49B1" w:rsidRDefault="00FA49B1" w:rsidP="003D133E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</w:p>
    <w:p w14:paraId="137B5A4E" w14:textId="0F751CFC" w:rsidR="00AA6D66" w:rsidRDefault="00FA49B1" w:rsidP="003D133E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 w:rsidRPr="00FA49B1">
        <w:rPr>
          <w:rFonts w:ascii="Open Sans" w:hAnsi="Open Sans" w:cs="Open Sans"/>
          <w:sz w:val="20"/>
          <w:szCs w:val="20"/>
          <w:shd w:val="clear" w:color="auto" w:fill="FFFFFF"/>
        </w:rPr>
        <w:t xml:space="preserve">Zadanie: </w:t>
      </w:r>
      <w:r w:rsidR="00AA6D66" w:rsidRPr="00AA6D66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Remont, wykończenie i wyposażanie wnętrz w części szatniowej i</w:t>
      </w:r>
      <w:r w:rsidRPr="00FA49B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 </w:t>
      </w:r>
      <w:r w:rsidR="00AA6D66" w:rsidRPr="00AA6D66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socjalnej budynku Hali MHS przy ul. Kołobrzeskiej 61 w Gdańsku</w:t>
      </w:r>
    </w:p>
    <w:p w14:paraId="4922EC56" w14:textId="77777777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</w:p>
    <w:p w14:paraId="0E2D4BA8" w14:textId="27B6948A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Zamawiający</w:t>
      </w:r>
      <w:r w:rsidR="00B37CC6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 (Inwestor)</w:t>
      </w: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:</w:t>
      </w:r>
    </w:p>
    <w:p w14:paraId="14C52810" w14:textId="572D0367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Gdański Ośrodek Sportu</w:t>
      </w:r>
    </w:p>
    <w:p w14:paraId="144298D0" w14:textId="58EF33DE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Ul. Traugutta 29</w:t>
      </w:r>
    </w:p>
    <w:p w14:paraId="4F14E3B3" w14:textId="403EC8FC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80-221 Gdańsk</w:t>
      </w:r>
    </w:p>
    <w:p w14:paraId="04C5215D" w14:textId="77777777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5A2CAC50" w14:textId="42C6EF06" w:rsidR="00FA49B1" w:rsidRDefault="00FA49B1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Przedmiotem zamówienia jest </w:t>
      </w:r>
      <w:r w:rsidR="00B37CC6">
        <w:rPr>
          <w:rFonts w:ascii="Open Sans" w:hAnsi="Open Sans" w:cs="Open Sans"/>
          <w:sz w:val="20"/>
          <w:szCs w:val="20"/>
          <w:shd w:val="clear" w:color="auto" w:fill="FFFFFF"/>
        </w:rPr>
        <w:t>r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emont, wykończenie i wyposażanie wnętrz w części szatniowej i</w:t>
      </w:r>
      <w:r w:rsidRPr="00FA49B1">
        <w:rPr>
          <w:rFonts w:ascii="Open Sans" w:hAnsi="Open Sans" w:cs="Open Sans"/>
          <w:sz w:val="20"/>
          <w:szCs w:val="20"/>
          <w:shd w:val="clear" w:color="auto" w:fill="FFFFFF"/>
        </w:rPr>
        <w:t> 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 xml:space="preserve">socjalnej budynku 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>Miejskiej Hali Sportowej</w:t>
      </w:r>
      <w:r w:rsidR="00B37CC6">
        <w:rPr>
          <w:rFonts w:ascii="Open Sans" w:hAnsi="Open Sans" w:cs="Open Sans"/>
          <w:sz w:val="20"/>
          <w:szCs w:val="20"/>
          <w:shd w:val="clear" w:color="auto" w:fill="FFFFFF"/>
        </w:rPr>
        <w:t xml:space="preserve"> zgodnie z dokumentacją projektową, umową oraz niniejszym OPZ oraz zapisami Specyfikacja warunków zamówienia.  </w:t>
      </w:r>
    </w:p>
    <w:p w14:paraId="71D1C736" w14:textId="77777777" w:rsidR="008E6431" w:rsidRDefault="008E6431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53B6007B" w14:textId="49FDDB51" w:rsidR="002D5794" w:rsidRPr="002D5794" w:rsidRDefault="008E6431" w:rsidP="002D5794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Kody CPV: </w:t>
      </w:r>
      <w:bookmarkStart w:id="0" w:name="_Hlk202352194"/>
    </w:p>
    <w:bookmarkEnd w:id="0"/>
    <w:p w14:paraId="083D5138" w14:textId="11D57193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45000000-7 - roboty budowlane</w:t>
      </w:r>
    </w:p>
    <w:p w14:paraId="33617F5A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 xml:space="preserve">45111000-8 - </w:t>
      </w:r>
      <w:hyperlink r:id="rId8" w:history="1">
        <w:r w:rsidRPr="002D5794">
          <w:rPr>
            <w:rFonts w:ascii="Open Sans" w:hAnsi="Open Sans" w:cs="Open Sans"/>
            <w:sz w:val="20"/>
            <w:szCs w:val="20"/>
          </w:rPr>
          <w:t>Roboty w zakresie burzenia, roboty ziemne</w:t>
        </w:r>
      </w:hyperlink>
    </w:p>
    <w:p w14:paraId="3E5F6767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45320000-6 - roboty izolacyjne</w:t>
      </w:r>
    </w:p>
    <w:p w14:paraId="6D0EADBC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 xml:space="preserve">45442100-8 - </w:t>
      </w:r>
      <w:hyperlink r:id="rId9" w:history="1">
        <w:r w:rsidRPr="002D5794">
          <w:rPr>
            <w:rFonts w:ascii="Open Sans" w:hAnsi="Open Sans" w:cs="Open Sans"/>
            <w:sz w:val="20"/>
            <w:szCs w:val="20"/>
          </w:rPr>
          <w:t>Roboty malarskie</w:t>
        </w:r>
      </w:hyperlink>
    </w:p>
    <w:p w14:paraId="672C04E6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45421131-1 - Instalowanie drzwi</w:t>
      </w:r>
    </w:p>
    <w:p w14:paraId="1EC4D249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45432100-5 - kładzenie i wykładanie podłóg</w:t>
      </w:r>
    </w:p>
    <w:p w14:paraId="7FC3EF1E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 xml:space="preserve">45431200-9 - </w:t>
      </w:r>
      <w:hyperlink r:id="rId10" w:tgtFrame="_blank" w:history="1">
        <w:r w:rsidRPr="002D5794">
          <w:rPr>
            <w:rFonts w:ascii="Open Sans" w:hAnsi="Open Sans" w:cs="Open Sans"/>
            <w:sz w:val="20"/>
            <w:szCs w:val="20"/>
          </w:rPr>
          <w:t>kła</w:t>
        </w:r>
        <w:r w:rsidRPr="002D5794">
          <w:rPr>
            <w:rFonts w:ascii="Open Sans" w:hAnsi="Open Sans" w:cs="Open Sans"/>
            <w:sz w:val="20"/>
            <w:szCs w:val="20"/>
          </w:rPr>
          <w:softHyphen/>
          <w:t>dze</w:t>
        </w:r>
        <w:r w:rsidRPr="002D5794">
          <w:rPr>
            <w:rFonts w:ascii="Open Sans" w:hAnsi="Open Sans" w:cs="Open Sans"/>
            <w:sz w:val="20"/>
            <w:szCs w:val="20"/>
          </w:rPr>
          <w:softHyphen/>
          <w:t>nie gla</w:t>
        </w:r>
        <w:r w:rsidRPr="002D5794">
          <w:rPr>
            <w:rFonts w:ascii="Open Sans" w:hAnsi="Open Sans" w:cs="Open Sans"/>
            <w:sz w:val="20"/>
            <w:szCs w:val="20"/>
          </w:rPr>
          <w:softHyphen/>
          <w:t>zu</w:t>
        </w:r>
        <w:r w:rsidRPr="002D5794">
          <w:rPr>
            <w:rFonts w:ascii="Open Sans" w:hAnsi="Open Sans" w:cs="Open Sans"/>
            <w:sz w:val="20"/>
            <w:szCs w:val="20"/>
          </w:rPr>
          <w:softHyphen/>
          <w:t>ry</w:t>
        </w:r>
      </w:hyperlink>
    </w:p>
    <w:p w14:paraId="1AB93F5F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45431100-8 - kładzenia terakoty</w:t>
      </w:r>
    </w:p>
    <w:p w14:paraId="4FC0E186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45111300-1 - roboty rozbiórkowe</w:t>
      </w:r>
    </w:p>
    <w:p w14:paraId="3598AC7E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 xml:space="preserve">45300000-0 - </w:t>
      </w: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fldChar w:fldCharType="begin"/>
      </w: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instrText>HYPERLINK "https://www.google.com/url?sa=t&amp;source=web&amp;rct=j&amp;opi=89978449&amp;url=https://www.portalzp.pl/kody-cpv/szczegoly/roboty-instalacyjne-w-budynkach-7016&amp;ved=2ahUKEwjUnPvCpfyTAxUZ6gIHHeBLCNQQFnoECBgQAQ&amp;usg=AOvVaw2rdb30hX69GmgVcoBxc_Pe"</w:instrText>
      </w:r>
      <w:r w:rsidRPr="002D5794">
        <w:rPr>
          <w:rFonts w:ascii="Open Sans" w:hAnsi="Open Sans" w:cs="Open Sans"/>
          <w:sz w:val="20"/>
          <w:szCs w:val="20"/>
          <w:shd w:val="clear" w:color="auto" w:fill="FFFFFF"/>
        </w:rPr>
      </w: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fldChar w:fldCharType="separate"/>
      </w: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Roboty instalacyjne w budynkach</w:t>
      </w:r>
    </w:p>
    <w:p w14:paraId="3D1E3D4F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fldChar w:fldCharType="end"/>
      </w: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 xml:space="preserve">45332000-3 - </w:t>
      </w:r>
      <w:hyperlink r:id="rId11" w:history="1">
        <w:r w:rsidRPr="002D5794">
          <w:rPr>
            <w:rFonts w:ascii="Open Sans" w:hAnsi="Open Sans" w:cs="Open Sans"/>
            <w:sz w:val="20"/>
            <w:szCs w:val="20"/>
            <w:shd w:val="clear" w:color="auto" w:fill="FFFFFF"/>
          </w:rPr>
          <w:t>Roboty instalacyjne wodne i kanalizacyjne</w:t>
        </w:r>
      </w:hyperlink>
    </w:p>
    <w:p w14:paraId="4C22C9E1" w14:textId="77777777" w:rsidR="002D5794" w:rsidRPr="002D5794" w:rsidRDefault="002D5794" w:rsidP="002D5794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2D5794">
        <w:rPr>
          <w:rFonts w:ascii="Open Sans" w:hAnsi="Open Sans" w:cs="Open Sans"/>
          <w:sz w:val="20"/>
          <w:szCs w:val="20"/>
          <w:shd w:val="clear" w:color="auto" w:fill="FFFFFF"/>
        </w:rPr>
        <w:t>45311000-0 - Roboty w zakresie okablowania oraz instalacji elektrycznych</w:t>
      </w:r>
    </w:p>
    <w:p w14:paraId="3D9CA674" w14:textId="77777777" w:rsidR="00D81A74" w:rsidRDefault="00D81A74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7E4429E4" w14:textId="540148B3" w:rsidR="00AA6D66" w:rsidRPr="00307D59" w:rsidRDefault="00AA6D66" w:rsidP="003D133E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1. ZAŁOŻENIA OGÓLNE</w:t>
      </w:r>
    </w:p>
    <w:p w14:paraId="253FA665" w14:textId="66D06D75" w:rsidR="00AA6D66" w:rsidRPr="00AA6D66" w:rsidRDefault="00AA6D66" w:rsidP="00A205BF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1.1. Wizja lokalna pomieszczeń</w:t>
      </w:r>
      <w:r w:rsidR="00A205BF">
        <w:rPr>
          <w:rFonts w:ascii="Open Sans" w:hAnsi="Open Sans" w:cs="Open Sans"/>
          <w:sz w:val="20"/>
          <w:szCs w:val="20"/>
          <w:shd w:val="clear" w:color="auto" w:fill="FFFFFF"/>
        </w:rPr>
        <w:t xml:space="preserve"> -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 xml:space="preserve"> Wykonawca może dokonać wizji lokalnej budynku, w celu faktycznego</w:t>
      </w:r>
      <w:r w:rsidR="00B830F1" w:rsidRPr="00FA49B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potwierdzenia zakresu rzeczowego prac</w:t>
      </w:r>
      <w:r w:rsidR="00A205BF">
        <w:rPr>
          <w:rFonts w:ascii="Open Sans" w:hAnsi="Open Sans" w:cs="Open Sans"/>
          <w:sz w:val="20"/>
          <w:szCs w:val="20"/>
          <w:shd w:val="clear" w:color="auto" w:fill="FFFFFF"/>
        </w:rPr>
        <w:t>. Szczegółowy zakres dotyczący realizacji Wizji lokalnej opisany jest w punkcie 3 SWZ.</w:t>
      </w:r>
    </w:p>
    <w:p w14:paraId="15DF2478" w14:textId="77777777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1.2. Warunki realizacji:</w:t>
      </w:r>
    </w:p>
    <w:p w14:paraId="2C86D6C7" w14:textId="50539EA7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205BF">
        <w:rPr>
          <w:rFonts w:ascii="Open Sans" w:hAnsi="Open Sans" w:cs="Open Sans"/>
          <w:sz w:val="20"/>
          <w:szCs w:val="20"/>
          <w:shd w:val="clear" w:color="auto" w:fill="FFFFFF"/>
        </w:rPr>
        <w:t xml:space="preserve">a) Wykonanie prac będzie możliwe </w:t>
      </w:r>
      <w:r w:rsidR="00441380" w:rsidRPr="00A205BF">
        <w:rPr>
          <w:rFonts w:ascii="Open Sans" w:hAnsi="Open Sans" w:cs="Open Sans"/>
          <w:sz w:val="20"/>
          <w:szCs w:val="20"/>
          <w:shd w:val="clear" w:color="auto" w:fill="FFFFFF"/>
        </w:rPr>
        <w:t>całodobowo w planowanym okresie. W przypadku przekroczenia</w:t>
      </w:r>
      <w:r w:rsidR="00A205BF" w:rsidRPr="00A205BF">
        <w:rPr>
          <w:rFonts w:ascii="Open Sans" w:hAnsi="Open Sans" w:cs="Open Sans"/>
          <w:sz w:val="20"/>
          <w:szCs w:val="20"/>
          <w:shd w:val="clear" w:color="auto" w:fill="FFFFFF"/>
        </w:rPr>
        <w:t xml:space="preserve"> planowanego </w:t>
      </w:r>
      <w:r w:rsidR="00441380" w:rsidRPr="00A205BF">
        <w:rPr>
          <w:rFonts w:ascii="Open Sans" w:hAnsi="Open Sans" w:cs="Open Sans"/>
          <w:sz w:val="20"/>
          <w:szCs w:val="20"/>
          <w:shd w:val="clear" w:color="auto" w:fill="FFFFFF"/>
        </w:rPr>
        <w:t>terminu końcowego tj. 31 sierpnia 2026 roku, prace możliwe jedynie w terminach i godzinach uzgodnionych z Inwestorem.</w:t>
      </w:r>
    </w:p>
    <w:p w14:paraId="00718049" w14:textId="5B1B806A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b) W ramach zamówienia Wykonawca zobowiązany jest dostarczyć (loko budowa)</w:t>
      </w:r>
      <w:r w:rsidR="00B830F1" w:rsidRPr="00FA49B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wszystkie materiały we własnym zakresie, na własny koszt i ryzyko oraz do ich</w:t>
      </w:r>
      <w:r w:rsidR="007C66E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rozładunku, wniesienia i montażu w miejscu wskazanym przez Zamawiającego</w:t>
      </w:r>
      <w:r w:rsidR="00A205BF">
        <w:rPr>
          <w:rFonts w:ascii="Open Sans" w:hAnsi="Open Sans" w:cs="Open Sans"/>
          <w:sz w:val="20"/>
          <w:szCs w:val="20"/>
          <w:shd w:val="clear" w:color="auto" w:fill="FFFFFF"/>
        </w:rPr>
        <w:t>,</w:t>
      </w:r>
    </w:p>
    <w:p w14:paraId="0345973C" w14:textId="15237132" w:rsidR="00CF66E1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 xml:space="preserve">c) </w:t>
      </w:r>
      <w:r w:rsidR="00CF66E1" w:rsidRPr="00CF66E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Zgodnie z zakresem zamówienia należy wykonać </w:t>
      </w:r>
      <w:r w:rsidR="00CF66E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remont prac wyszczególnionych w dokumentacji jako etapy </w:t>
      </w:r>
      <w:r w:rsidR="00CF66E1" w:rsidRPr="00CF66E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A i B z wyłączeniem etapu C.</w:t>
      </w:r>
    </w:p>
    <w:p w14:paraId="2D1483EA" w14:textId="0BBA4DC7" w:rsidR="00846BE2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Celem określenia pełnego zakresu przedmiotu zamówienia, Zamawiający w</w:t>
      </w:r>
      <w:r w:rsidR="007C66E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 xml:space="preserve">załączeniu przedstawia </w:t>
      </w:r>
      <w:r w:rsidR="007C66E1">
        <w:rPr>
          <w:rFonts w:ascii="Open Sans" w:hAnsi="Open Sans" w:cs="Open Sans"/>
          <w:sz w:val="20"/>
          <w:szCs w:val="20"/>
          <w:shd w:val="clear" w:color="auto" w:fill="FFFFFF"/>
        </w:rPr>
        <w:t xml:space="preserve">dokumentację techniczną </w:t>
      </w:r>
      <w:r w:rsidR="00846BE2">
        <w:rPr>
          <w:rFonts w:ascii="Open Sans" w:hAnsi="Open Sans" w:cs="Open Sans"/>
          <w:sz w:val="20"/>
          <w:szCs w:val="20"/>
          <w:shd w:val="clear" w:color="auto" w:fill="FFFFFF"/>
        </w:rPr>
        <w:t>planowanego remontu w skład której wchodzi:</w:t>
      </w:r>
    </w:p>
    <w:p w14:paraId="3BC8CBB8" w14:textId="05469121" w:rsidR="00846BE2" w:rsidRDefault="00846BE2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- projekt techniczny wykończenia i wyposażenia wnętrz;</w:t>
      </w:r>
    </w:p>
    <w:p w14:paraId="170B983A" w14:textId="1D1D5EF9" w:rsidR="00846BE2" w:rsidRDefault="00846BE2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- specyfikacje techniczne wykonania i odbioru robót budowlanych dla poszczególnych branż 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br/>
      </w:r>
      <w:r>
        <w:rPr>
          <w:rFonts w:ascii="Open Sans" w:hAnsi="Open Sans" w:cs="Open Sans"/>
          <w:sz w:val="20"/>
          <w:szCs w:val="20"/>
          <w:shd w:val="clear" w:color="auto" w:fill="FFFFFF"/>
        </w:rPr>
        <w:t>(3 szt</w:t>
      </w:r>
      <w:r w:rsidR="00AD0B1A">
        <w:rPr>
          <w:rFonts w:ascii="Open Sans" w:hAnsi="Open Sans" w:cs="Open Sans"/>
          <w:sz w:val="20"/>
          <w:szCs w:val="20"/>
          <w:shd w:val="clear" w:color="auto" w:fill="FFFFFF"/>
        </w:rPr>
        <w:t>.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>);</w:t>
      </w:r>
    </w:p>
    <w:p w14:paraId="7F79EF73" w14:textId="10DCC0D2" w:rsidR="00846BE2" w:rsidRDefault="00846BE2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- projekt techniczny</w:t>
      </w:r>
      <w:r w:rsidR="00B073AC">
        <w:rPr>
          <w:rFonts w:ascii="Open Sans" w:hAnsi="Open Sans" w:cs="Open Sans"/>
          <w:sz w:val="20"/>
          <w:szCs w:val="20"/>
          <w:shd w:val="clear" w:color="auto" w:fill="FFFFFF"/>
        </w:rPr>
        <w:t xml:space="preserve"> robót w branży sanitarnej;</w:t>
      </w:r>
    </w:p>
    <w:p w14:paraId="4CAA609E" w14:textId="0853F7AD" w:rsidR="00B073AC" w:rsidRDefault="00B073AC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- projekt techniczny robót w branży elektrycznej;</w:t>
      </w:r>
    </w:p>
    <w:p w14:paraId="12D41D05" w14:textId="77777777" w:rsidR="007E5987" w:rsidRDefault="007E5987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- przedmiar robót, który stanowi materiał pomocniczy</w:t>
      </w:r>
    </w:p>
    <w:p w14:paraId="2450EF03" w14:textId="491A4DBB" w:rsidR="00AA6D66" w:rsidRPr="00AA6D66" w:rsidRDefault="007E5987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d</w:t>
      </w:r>
      <w:r w:rsidR="0068768E">
        <w:rPr>
          <w:rFonts w:ascii="Open Sans" w:hAnsi="Open Sans" w:cs="Open Sans"/>
          <w:sz w:val="20"/>
          <w:szCs w:val="20"/>
          <w:shd w:val="clear" w:color="auto" w:fill="FFFFFF"/>
        </w:rPr>
        <w:t xml:space="preserve">) </w:t>
      </w:r>
      <w:r w:rsidR="00AA6D66" w:rsidRPr="00AA6D66">
        <w:rPr>
          <w:rFonts w:ascii="Open Sans" w:hAnsi="Open Sans" w:cs="Open Sans"/>
          <w:sz w:val="20"/>
          <w:szCs w:val="20"/>
          <w:shd w:val="clear" w:color="auto" w:fill="FFFFFF"/>
        </w:rPr>
        <w:t>Wykonawca zobowiązany jest:</w:t>
      </w:r>
    </w:p>
    <w:p w14:paraId="7A7BAF87" w14:textId="1B0E7217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− przestrzegać w obiekcie (w czasie wykonywania robót remontowych), wymaganych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przepisami prawa, warunków bezpieczeństwa i higieny pracy oraz przeciwpożarowych, a także zabezpieczenia terenu prac przed dostępem osób postronnych, do części budynku zostaną przekazane klucze przez przedstawiciela GOS</w:t>
      </w:r>
    </w:p>
    <w:p w14:paraId="6DC1E0AB" w14:textId="07B3E2D7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Zamawiający nie odpowiada za sprzęt i materiały Wykonawcy pozostawione w czasie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trwania prac budowlano – instalacyjnych;</w:t>
      </w:r>
    </w:p>
    <w:p w14:paraId="346EFE48" w14:textId="5A0BB91D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− zachować najwyższą ostrożności przy robotach budowlano - instalacyjnych. W czasie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wykonywania prac zobowiązuje się postępować z należytą starannością, w sposób jak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najmniej uciążliwy dla normalnego funkcjonowania części klubowej,</w:t>
      </w:r>
    </w:p>
    <w:p w14:paraId="71286AEB" w14:textId="5FE5DBAA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− po zakończeniu robót, uporządkować teren i miejsca objęte przedmiotem zamówienia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oraz do wywozu na własny koszt i ryzyko, wszelkich zbędnych materiałów, odpadów,</w:t>
      </w:r>
      <w:r w:rsidR="00B830F1" w:rsidRPr="00FA49B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gruzu i opakowań;</w:t>
      </w:r>
    </w:p>
    <w:p w14:paraId="3682F969" w14:textId="0FF0A690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lastRenderedPageBreak/>
        <w:t>− dostarczyć do zatwierdzenia Zamawiającemu, próbki materiałów budowlanych przed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zakupem i wbudowaniem.</w:t>
      </w:r>
    </w:p>
    <w:p w14:paraId="78E17144" w14:textId="14F70013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f) Wykonawca odpowiedzialny jest za wykonanie prac zgodnie z umową oraz za jakość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zastosowanych materiałów i wykonywanych prac,</w:t>
      </w:r>
    </w:p>
    <w:p w14:paraId="3A491C0E" w14:textId="5EB31CAB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g) Elementy wykończenia wnętrz i wyposażenia stałego trwale zamocowane do konstrukcji</w:t>
      </w:r>
      <w:r w:rsidR="00B830F1" w:rsidRPr="00FA49B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budynku, wykonane będą z materiałów, które nie są łatwopalne (zgodnie z § 258</w:t>
      </w:r>
      <w:r w:rsidR="00B830F1" w:rsidRPr="00FA49B1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Rozporządzenie Ministra Infrastruktury w sprawie warunków technicznych jakim</w:t>
      </w:r>
      <w:r w:rsidR="002905DC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powinny odpowiadać budynki i ich usytuowanie) i muszą posiadać atesty na materiały</w:t>
      </w:r>
      <w:r w:rsidR="002905DC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użyte do ich produkcji,</w:t>
      </w:r>
    </w:p>
    <w:p w14:paraId="18487C8C" w14:textId="08B8C4D1" w:rsidR="00AA6D66" w:rsidRPr="00AA6D66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h) Wykonawca ponosi odpowiedzialność za wyrządzone szkody podczas montażu i jest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zobowiązany do ich naprawienia na własny koszt, w tym do usunięcia zabrudzeń lub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zniszczenia posadzek, uszkodzeń lub zabrudzeń ścian,</w:t>
      </w:r>
    </w:p>
    <w:p w14:paraId="67DFE4A3" w14:textId="1B464DCF" w:rsidR="00314040" w:rsidRDefault="00AA6D66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AA6D66">
        <w:rPr>
          <w:rFonts w:ascii="Open Sans" w:hAnsi="Open Sans" w:cs="Open Sans"/>
          <w:sz w:val="20"/>
          <w:szCs w:val="20"/>
          <w:shd w:val="clear" w:color="auto" w:fill="FFFFFF"/>
        </w:rPr>
        <w:t>i) Zamawiający oczekuje, że Wykonawca na pełen zakres przedmiotu zamówienia, udzieli</w:t>
      </w:r>
      <w:r w:rsidR="003D133E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="00A205BF">
        <w:rPr>
          <w:rFonts w:ascii="Open Sans" w:hAnsi="Open Sans" w:cs="Open Sans"/>
          <w:sz w:val="20"/>
          <w:szCs w:val="20"/>
          <w:shd w:val="clear" w:color="auto" w:fill="FFFFFF"/>
        </w:rPr>
        <w:t xml:space="preserve">gwarancji zgodnie z SWZ. </w:t>
      </w:r>
    </w:p>
    <w:p w14:paraId="3F01A1E0" w14:textId="516905DA" w:rsidR="00A205BF" w:rsidRDefault="00A205BF" w:rsidP="003D133E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423E4EF9" w14:textId="073AF299" w:rsidR="00307D59" w:rsidRPr="00307D59" w:rsidRDefault="006A30CA" w:rsidP="00307D59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2. </w:t>
      </w:r>
      <w:r w:rsidR="00307D59"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Uzasadnienie niedokonania podziału zamówienia na części</w:t>
      </w:r>
      <w:r w:rsid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:</w:t>
      </w:r>
    </w:p>
    <w:p w14:paraId="2370531E" w14:textId="77777777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 xml:space="preserve">Zamawiający działa na podstawie </w:t>
      </w: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art. 91 ust. 1 i 2 ustawy z dnia 11 września 2019 r. – Prawo zamówień publicznych (</w:t>
      </w:r>
      <w:proofErr w:type="spellStart"/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t.j</w:t>
      </w:r>
      <w:proofErr w:type="spellEnd"/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. Dz. U. z 2024 r. poz. 1320 ze zm.)</w:t>
      </w: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. Zgodnie z przywołanym przepisem, Zamawiający wskazuje w dokumentach zamówienia powody niedokonania podziału zamówienia na części.</w:t>
      </w:r>
    </w:p>
    <w:p w14:paraId="2B1EEAF9" w14:textId="77777777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Zamawiający, po dokonaniu analizy rynku oraz specyfiki przedmiotu zamówienia, zdecydował o niepodzielaniu zamówienia na części (tj. na odrębne pakiety dotyczące robót budowlanych oraz dostawy wyposażenia) z następujących powodów:</w:t>
      </w:r>
    </w:p>
    <w:p w14:paraId="5C290C73" w14:textId="276FF896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1</w:t>
      </w:r>
      <w:r w:rsid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)</w:t>
      </w: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 Integralność techniczna i technologiczna (Standard „pod klucz”)</w:t>
      </w: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 xml:space="preserve"> Przedmiotem zamówienia jest kompleksowe przygotowanie pomieszczeń do użytkowania. Wykończenie wnętrz nierozerwalnie związane z montażem wyposażenia stałego. Podział zamówienia wymusiłby konieczność idealnej koordynacji wymiarowej między odrębnymi wykonawcami, co przy remontach obiektów istniejących obarczone jest wysokim ryzykiem błędu montażowego.</w:t>
      </w:r>
    </w:p>
    <w:p w14:paraId="2DCF883F" w14:textId="5E630ACF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2</w:t>
      </w:r>
      <w:r w:rsid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)</w:t>
      </w: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 Ryzyko nienależytego wykonania i odpowiedzialność z tytułu rękojmi</w:t>
      </w: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 xml:space="preserve"> Podział zamówienia na „remont” i „wyposażenie” stworzyłby rozproszoną odpowiedzialność za efekt końcowy.</w:t>
      </w:r>
    </w:p>
    <w:p w14:paraId="0DAAA504" w14:textId="5B3AFF35" w:rsidR="00307D59" w:rsidRPr="00307D59" w:rsidRDefault="00307D59" w:rsidP="00307D59">
      <w:pPr>
        <w:numPr>
          <w:ilvl w:val="0"/>
          <w:numId w:val="11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W przypadku uszkodzenia nowo wykonanych ścian lub posadzek podczas montażu wyposażenia przez inny podmiot, dochodzenie roszczeń z tytułu gwarancji byłoby utrudnione (wzajemne przerzucanie winy przez wykonawców).</w:t>
      </w:r>
    </w:p>
    <w:p w14:paraId="668952E8" w14:textId="780F77FD" w:rsidR="00307D59" w:rsidRPr="00307D59" w:rsidRDefault="00307D59" w:rsidP="00307D59">
      <w:pPr>
        <w:numPr>
          <w:ilvl w:val="0"/>
          <w:numId w:val="11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Realizacja przez jednego wykonawcę zapewnia pełną odpowiedzialność za całość prac oraz późniejszy serwis gwarancyjny.</w:t>
      </w:r>
    </w:p>
    <w:p w14:paraId="3D3E80EC" w14:textId="2E6820DB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3</w:t>
      </w:r>
      <w:r w:rsid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)</w:t>
      </w: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 Optymalizacja procesu inwestycyjnego i bezpieczeństwo obiektu</w:t>
      </w: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 xml:space="preserve"> Miejska Hala Sportowa jest obiektem czynnym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, </w:t>
      </w: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wymagającym sprawnej realizacji w krótkim czasie.</w:t>
      </w:r>
    </w:p>
    <w:p w14:paraId="21E4B421" w14:textId="4FEB10B7" w:rsidR="00307D59" w:rsidRPr="00307D59" w:rsidRDefault="00307D59" w:rsidP="00307D59">
      <w:pPr>
        <w:numPr>
          <w:ilvl w:val="0"/>
          <w:numId w:val="12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Wprowadzenie kilku ekip wykonawczych na małą powierzchnię (szatnie) spowodowałoby paraliż organizacyjny i zagrożenie dla zasad BHP.</w:t>
      </w:r>
    </w:p>
    <w:p w14:paraId="5DDF1A06" w14:textId="07ED229D" w:rsidR="00307D59" w:rsidRPr="00307D59" w:rsidRDefault="00307D59" w:rsidP="00307D59">
      <w:pPr>
        <w:numPr>
          <w:ilvl w:val="0"/>
          <w:numId w:val="12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Jeden wykonawca gwarantuje płynność przejścia z fazy robót wykończeniowych do fazy wyposażania, co skraca łączny czas wyłączenia obiektu z eksploatacji.</w:t>
      </w:r>
    </w:p>
    <w:p w14:paraId="52F62F52" w14:textId="706825E1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4</w:t>
      </w:r>
      <w:r w:rsid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)</w:t>
      </w:r>
      <w:r w:rsidRPr="00307D59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 Ekonomika postępowania</w:t>
      </w: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 xml:space="preserve"> Analiza kosztów wskazuje, że koszty zarządzania dwoma lub trzema odrębnymi kontraktami (nadzór, odbiory częściowe, koordynacja terminów) przewyższyłyby ewentualne oszczędności wynikające z podziału. Ponadto, kompleksowość zamówienia przyciąga podmioty o większym potencjale ekonomicznym, co zwiększa stabilność realizacji inwestycji.</w:t>
      </w:r>
    </w:p>
    <w:p w14:paraId="24E39FBD" w14:textId="2F558441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lastRenderedPageBreak/>
        <w:t>Zamawiający stoi na stanowisku, że brak podziału zamówienia nie ogranicza konkurencji. Rynek usług budowlano-wykończeniowych jest silnie rozwinięty w zakresie realizacji „zaprojektuj i wyposaż” lub kompleksowego wykończenia wnętrz. Wykonawcy mogą korzystać z zasobów podwykonawców lub tworzyć konsorcjum, co jest powszechną praktyką w tego typu inwestycjach.</w:t>
      </w:r>
    </w:p>
    <w:p w14:paraId="35F4DE7F" w14:textId="45AE294B" w:rsidR="00307D59" w:rsidRPr="00307D59" w:rsidRDefault="00307D59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307D59">
        <w:rPr>
          <w:rFonts w:ascii="Open Sans" w:hAnsi="Open Sans" w:cs="Open Sans"/>
          <w:sz w:val="20"/>
          <w:szCs w:val="20"/>
          <w:shd w:val="clear" w:color="auto" w:fill="FFFFFF"/>
        </w:rPr>
        <w:t>Biorąc pod uwagę powyższe argumenty techniczne i ekonomiczne, podział zamówienia na części byłby niezasadny, generowałby nadmierne ryzyko procesowe oraz mógłby doprowadzić do znacznego wzrostu kosztów i opóźnień w oddaniu obiektu do użytku.</w:t>
      </w:r>
    </w:p>
    <w:p w14:paraId="6EE261C1" w14:textId="22583EB5" w:rsidR="00A205BF" w:rsidRDefault="00A205BF" w:rsidP="00307D59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05B10B84" w14:textId="504F7B0C" w:rsidR="008E6431" w:rsidRPr="008E6431" w:rsidRDefault="006A30CA" w:rsidP="008E6431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3. </w:t>
      </w:r>
      <w:r w:rsidR="008E6431"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Wymagania w zakresie zatrudnienia na podstawie stosunku pracy (art. 95 </w:t>
      </w:r>
      <w:r w:rsid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ust 1 </w:t>
      </w:r>
      <w:r w:rsidR="008E6431"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ustawy </w:t>
      </w:r>
      <w:proofErr w:type="spellStart"/>
      <w:r w:rsidR="008E6431"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Pzp</w:t>
      </w:r>
      <w:proofErr w:type="spellEnd"/>
      <w:r w:rsidR="008E6431"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)</w:t>
      </w:r>
    </w:p>
    <w:p w14:paraId="74137029" w14:textId="678F8B63" w:rsidR="008E6431" w:rsidRPr="008E6431" w:rsidRDefault="008E6431" w:rsidP="008E643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sz w:val="20"/>
          <w:szCs w:val="20"/>
          <w:shd w:val="clear" w:color="auto" w:fill="FFFFFF"/>
        </w:rPr>
        <w:t>Zamawiający wymaga zatrudnienia przez Wykonawcę lub Podwykonawcę na podstawie stosunku pracy osób wykonujących wskazane poniżej czynności w trakcie realizacji zamówienia:</w:t>
      </w:r>
    </w:p>
    <w:p w14:paraId="28C2D15A" w14:textId="5585CFEE" w:rsidR="008E6431" w:rsidRPr="008E6431" w:rsidRDefault="008E6431" w:rsidP="008E6431">
      <w:pPr>
        <w:numPr>
          <w:ilvl w:val="1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roboty ogólnobudowlane i wykończeniowe</w:t>
      </w:r>
      <w:r w:rsidRPr="008E6431">
        <w:rPr>
          <w:rFonts w:ascii="Open Sans" w:hAnsi="Open Sans" w:cs="Open Sans"/>
          <w:sz w:val="20"/>
          <w:szCs w:val="20"/>
          <w:shd w:val="clear" w:color="auto" w:fill="FFFFFF"/>
        </w:rPr>
        <w:t>, w tym: prace murowanie, tynkowanie, malowanie, układanie okładzin ceramicznych i posadzek;</w:t>
      </w:r>
    </w:p>
    <w:p w14:paraId="54E6384B" w14:textId="77777777" w:rsidR="008E6431" w:rsidRPr="008E6431" w:rsidRDefault="008E6431" w:rsidP="008E6431">
      <w:pPr>
        <w:numPr>
          <w:ilvl w:val="1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roboty instalacyjne</w:t>
      </w:r>
      <w:r w:rsidRPr="008E6431">
        <w:rPr>
          <w:rFonts w:ascii="Open Sans" w:hAnsi="Open Sans" w:cs="Open Sans"/>
          <w:sz w:val="20"/>
          <w:szCs w:val="20"/>
          <w:shd w:val="clear" w:color="auto" w:fill="FFFFFF"/>
        </w:rPr>
        <w:t>, w tym: montaż rurociągów wodno-kanalizacyjnych, montaż armatury sanitarnej, układanie przewodów elektrycznych oraz montaż osprzętu;</w:t>
      </w:r>
    </w:p>
    <w:p w14:paraId="1F0A83D8" w14:textId="60658816" w:rsidR="008E6431" w:rsidRPr="008E6431" w:rsidRDefault="008E6431" w:rsidP="008E6431">
      <w:pPr>
        <w:numPr>
          <w:ilvl w:val="1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prace montażowe</w:t>
      </w:r>
      <w:r w:rsidRPr="008E6431">
        <w:rPr>
          <w:rFonts w:ascii="Open Sans" w:hAnsi="Open Sans" w:cs="Open Sans"/>
          <w:sz w:val="20"/>
          <w:szCs w:val="20"/>
          <w:shd w:val="clear" w:color="auto" w:fill="FFFFFF"/>
        </w:rPr>
        <w:t>, w tym: montaż stałej zabudowy, wyposażenia szatniowego oraz urządzeń;</w:t>
      </w:r>
    </w:p>
    <w:p w14:paraId="7170ACD7" w14:textId="77777777" w:rsidR="008E6431" w:rsidRPr="008E6431" w:rsidRDefault="008E6431" w:rsidP="008E6431">
      <w:pPr>
        <w:numPr>
          <w:ilvl w:val="1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prace pomocnicze i porządkowe</w:t>
      </w:r>
      <w:r w:rsidRPr="008E6431">
        <w:rPr>
          <w:rFonts w:ascii="Open Sans" w:hAnsi="Open Sans" w:cs="Open Sans"/>
          <w:sz w:val="20"/>
          <w:szCs w:val="20"/>
          <w:shd w:val="clear" w:color="auto" w:fill="FFFFFF"/>
        </w:rPr>
        <w:t xml:space="preserve"> bezpośrednio związane z powyższymi robotami.</w:t>
      </w:r>
    </w:p>
    <w:p w14:paraId="0AA396DD" w14:textId="06FDCFBF" w:rsidR="008E6431" w:rsidRPr="008E6431" w:rsidRDefault="008E6431" w:rsidP="008E6431">
      <w:pPr>
        <w:numPr>
          <w:ilvl w:val="0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sz w:val="20"/>
          <w:szCs w:val="20"/>
          <w:shd w:val="clear" w:color="auto" w:fill="FFFFFF"/>
        </w:rPr>
        <w:t>Powyższy wymóg dotyczy osób, które wykonują czynności bezpośrednio związane z fizyczną realizacją robót i montażu. Wymóg nie dotyczy osób pełniących samodzielne funkcje techniczne w budownictwie (np. kierownik robót), personelu administracyjno-biurowego oraz osób zajmujących się wyłącznie dostawą materiałów i sprzętu na teren budowy.</w:t>
      </w:r>
    </w:p>
    <w:p w14:paraId="774C5D12" w14:textId="0BB96DDA" w:rsidR="008E6431" w:rsidRPr="006A30CA" w:rsidRDefault="008E6431" w:rsidP="005F3797">
      <w:pPr>
        <w:numPr>
          <w:ilvl w:val="0"/>
          <w:numId w:val="13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8E6431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Sposób weryfikacji zatrudnienia oraz sankcje związane z niewykonaniem obowiązku w tym zakresie zostały określone w projektowanych postanowieniach umowy. </w:t>
      </w:r>
    </w:p>
    <w:p w14:paraId="6BF1CCF7" w14:textId="77777777" w:rsidR="006A30CA" w:rsidRDefault="006A30CA" w:rsidP="006A30CA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</w:p>
    <w:p w14:paraId="5DD34D25" w14:textId="64F24E70" w:rsidR="006A30CA" w:rsidRPr="006A30CA" w:rsidRDefault="006A30CA" w:rsidP="006A30CA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4. </w:t>
      </w: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Hierarchia dokumentów zamówienia:  </w:t>
      </w:r>
    </w:p>
    <w:p w14:paraId="2D897F4E" w14:textId="77777777" w:rsidR="006A30CA" w:rsidRPr="006A30CA" w:rsidRDefault="006A30CA" w:rsidP="006A30CA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>W przypadku wystąpienia rozbieżności lub sprzeczności pomiędzy poszczególnymi dokumentami tworzącymi Umowę, ustala się następującą kolejność ich pierwszeństwa (od najważniejszego):</w:t>
      </w:r>
    </w:p>
    <w:p w14:paraId="0EE5A696" w14:textId="77777777" w:rsidR="006A30CA" w:rsidRPr="006A30CA" w:rsidRDefault="006A30CA" w:rsidP="006A30CA">
      <w:pPr>
        <w:numPr>
          <w:ilvl w:val="0"/>
          <w:numId w:val="14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Umowa wraz z ewentualnymi aneksami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– stanowi nadrzędne źródło zobowiązań stron;</w:t>
      </w:r>
    </w:p>
    <w:p w14:paraId="1B347467" w14:textId="77777777" w:rsidR="006A30CA" w:rsidRPr="006A30CA" w:rsidRDefault="006A30CA" w:rsidP="006A30CA">
      <w:pPr>
        <w:numPr>
          <w:ilvl w:val="0"/>
          <w:numId w:val="14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Opis Przedmiotu Zamówienia (OPZ) – zasady ogólne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– jako dokument definiujący standardy wykonania i ramy organizacyjne inwestycji;</w:t>
      </w:r>
    </w:p>
    <w:p w14:paraId="466257D4" w14:textId="77777777" w:rsidR="006A30CA" w:rsidRPr="006A30CA" w:rsidRDefault="006A30CA" w:rsidP="006A30CA">
      <w:pPr>
        <w:numPr>
          <w:ilvl w:val="0"/>
          <w:numId w:val="14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Projekt Techniczny wykończenia i wyposażenia wnętrz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– jako dokument kluczowy dla efektu końcowego, estetyki i funkcjonalności szatni oraz części socjalnej;</w:t>
      </w:r>
    </w:p>
    <w:p w14:paraId="45D033A3" w14:textId="77777777" w:rsidR="006A30CA" w:rsidRPr="006A30CA" w:rsidRDefault="006A30CA" w:rsidP="006A30CA">
      <w:pPr>
        <w:numPr>
          <w:ilvl w:val="0"/>
          <w:numId w:val="14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Projekt Techniczny robót w branży sanitarnej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oraz </w:t>
      </w: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Projekt Techniczny robót w branży elektrycznej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– dokumenty równorzędne w zakresie swoich branż;</w:t>
      </w:r>
    </w:p>
    <w:p w14:paraId="5F59C2F7" w14:textId="77777777" w:rsidR="006A30CA" w:rsidRPr="006A30CA" w:rsidRDefault="006A30CA" w:rsidP="006A30CA">
      <w:pPr>
        <w:numPr>
          <w:ilvl w:val="0"/>
          <w:numId w:val="14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Specyfikacje Techniczne Wykonania i Odbioru Robót Budowlanych (</w:t>
      </w:r>
      <w:proofErr w:type="spellStart"/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STWiORB</w:t>
      </w:r>
      <w:proofErr w:type="spellEnd"/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)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– określają wymagania jakościowe dla materiałów i sposób prowadzenia prac;</w:t>
      </w:r>
    </w:p>
    <w:p w14:paraId="4234740C" w14:textId="77777777" w:rsidR="006A30CA" w:rsidRPr="006A30CA" w:rsidRDefault="006A30CA" w:rsidP="006A30CA">
      <w:pPr>
        <w:numPr>
          <w:ilvl w:val="0"/>
          <w:numId w:val="14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Przedmiar robót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– jako dokument o charakterze wyłącznie pomocniczym, służący do oszacowania wartości oferty, lecz niebędący opisem zakresu rzeczowego zamówienia (ryzyko ilościowe i zakresowe spoczywa na Wykonawcy na podstawie projektów).</w:t>
      </w:r>
    </w:p>
    <w:p w14:paraId="01B7FD62" w14:textId="77777777" w:rsidR="006A30CA" w:rsidRDefault="006A30CA" w:rsidP="006A30CA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140860AF" w14:textId="2C57F75C" w:rsidR="006A30CA" w:rsidRPr="006A30CA" w:rsidRDefault="006A30CA" w:rsidP="006A30CA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5. </w:t>
      </w: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Charakter wynagrodzenia i sposób kalkulacji ceny</w:t>
      </w:r>
    </w:p>
    <w:p w14:paraId="2071E448" w14:textId="2BB50BE4" w:rsidR="006A30CA" w:rsidRDefault="006A30CA" w:rsidP="006A30CA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lastRenderedPageBreak/>
        <w:t xml:space="preserve">Rozliczenie za wykonanie przedmiotu zamówienia odbędzie się na podstawie </w:t>
      </w:r>
      <w:r w:rsidRPr="006A30C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wynagrodzenia ryczałtowego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>. Cena ofertowa musi obejmować całkowity koszt realizacji zadania opisanego w dokumentacji projektowej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>,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 xml:space="preserve"> niniejszym OPZ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 oraz projektowanych postanowieniach umowy</w:t>
      </w:r>
      <w:r w:rsidRPr="006A30CA">
        <w:rPr>
          <w:rFonts w:ascii="Open Sans" w:hAnsi="Open Sans" w:cs="Open Sans"/>
          <w:sz w:val="20"/>
          <w:szCs w:val="20"/>
          <w:shd w:val="clear" w:color="auto" w:fill="FFFFFF"/>
        </w:rPr>
        <w:t>. Wykonawca przy obliczaniu ceny ryczałtowej zobowiązany jest do uwzględnienia wszystkich kosztów niezbędnych do prawidłowego wykonania przedmiotu zamówienia, w tym m.in.: robót przygotowawczych, demontażowych, montażu wyposażenia, kosztów utylizacji odpadów, zabezpieczenia terenu prac oraz wszelkich prac towarzyszących i pomocniczych niezbędnych do oddania obiektu do użytkowania w standardzie określonym w projektach</w:t>
      </w:r>
      <w:r w:rsidR="00B37CC6">
        <w:rPr>
          <w:rFonts w:ascii="Open Sans" w:hAnsi="Open Sans" w:cs="Open Sans"/>
          <w:sz w:val="20"/>
          <w:szCs w:val="20"/>
          <w:shd w:val="clear" w:color="auto" w:fill="FFFFFF"/>
        </w:rPr>
        <w:t xml:space="preserve">. </w:t>
      </w:r>
    </w:p>
    <w:p w14:paraId="1D43ED35" w14:textId="77777777" w:rsidR="00B37CC6" w:rsidRDefault="00B37CC6" w:rsidP="006A30CA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444AC67F" w14:textId="31A38CE4" w:rsidR="00B37CC6" w:rsidRPr="00B37CC6" w:rsidRDefault="00B37CC6" w:rsidP="00B37CC6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W związku z powyższym z</w:t>
      </w: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 xml:space="preserve">ałączony do dokumentacji zamówienia </w:t>
      </w:r>
      <w:r w:rsidRPr="002252E4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przedmiar robót ma charakter wyłącznie pomocniczy.</w:t>
      </w: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 xml:space="preserve"> Przez pomocniczy charakter przedmiaru należy rozumieć, że:</w:t>
      </w:r>
    </w:p>
    <w:p w14:paraId="03ADC3EB" w14:textId="4EA97C15" w:rsidR="00B37CC6" w:rsidRPr="00B37CC6" w:rsidRDefault="00B37CC6" w:rsidP="00B37CC6">
      <w:pPr>
        <w:numPr>
          <w:ilvl w:val="1"/>
          <w:numId w:val="15"/>
        </w:numPr>
        <w:tabs>
          <w:tab w:val="clear" w:pos="1440"/>
          <w:tab w:val="num" w:pos="1134"/>
        </w:tabs>
        <w:spacing w:after="0" w:line="240" w:lineRule="auto"/>
        <w:ind w:left="567" w:hanging="283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>Nie stanowi on opisu przedmiotu zamówienia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>.</w:t>
      </w: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 xml:space="preserve"> Dokumentem nadrzędnym i wiążącym w zakresie opisu prac są Projekty Techniczne, niniejszy OPZ oraz projektowane postanowienia umowy.</w:t>
      </w:r>
    </w:p>
    <w:p w14:paraId="3C41B050" w14:textId="430BE535" w:rsidR="00B37CC6" w:rsidRPr="00B37CC6" w:rsidRDefault="00B37CC6" w:rsidP="00B37CC6">
      <w:pPr>
        <w:numPr>
          <w:ilvl w:val="1"/>
          <w:numId w:val="15"/>
        </w:numPr>
        <w:tabs>
          <w:tab w:val="clear" w:pos="1440"/>
          <w:tab w:val="num" w:pos="1134"/>
        </w:tabs>
        <w:spacing w:after="0" w:line="240" w:lineRule="auto"/>
        <w:ind w:left="567" w:hanging="283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>Służy jedynie ułatwieniu kalkulacji. Przedmiar jest jedynie materiałem poglądowym, mającym ułatwić Wykonawcy oszacowanie skali zamówienia, jednak nie jest on zamkniętym katalogiem czynności.</w:t>
      </w:r>
    </w:p>
    <w:p w14:paraId="3F15D1C4" w14:textId="679DC49A" w:rsidR="00B37CC6" w:rsidRPr="00B37CC6" w:rsidRDefault="00B37CC6" w:rsidP="00B37CC6">
      <w:pPr>
        <w:numPr>
          <w:ilvl w:val="1"/>
          <w:numId w:val="15"/>
        </w:numPr>
        <w:tabs>
          <w:tab w:val="clear" w:pos="1440"/>
          <w:tab w:val="num" w:pos="1134"/>
        </w:tabs>
        <w:spacing w:after="0" w:line="240" w:lineRule="auto"/>
        <w:ind w:left="567" w:hanging="283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>Wykonawca ma obowiązek samodzielnego obliczenia ilości robót (obmiaru z natury lub na podstawie projektów). Wszelkie rozbieżności między przedmiarem a dokumentacją projektową (np. mniejsza ilość materiału w przedmiarze niż wynika to z rzutu projektu) nie stanowią podstawy do zmiany wynagrodzenia ryczałtowego.</w:t>
      </w:r>
    </w:p>
    <w:p w14:paraId="431D2AD6" w14:textId="23FD9FDE" w:rsidR="00B37CC6" w:rsidRPr="00B37CC6" w:rsidRDefault="00B37CC6" w:rsidP="00B37CC6">
      <w:pPr>
        <w:numPr>
          <w:ilvl w:val="1"/>
          <w:numId w:val="15"/>
        </w:numPr>
        <w:tabs>
          <w:tab w:val="clear" w:pos="1440"/>
          <w:tab w:val="num" w:pos="1134"/>
        </w:tabs>
        <w:spacing w:after="0" w:line="240" w:lineRule="auto"/>
        <w:ind w:left="567" w:hanging="283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>Wykonawca nie może powoływać się na błąd lub brak danej pozycji w przedmiarze jako uzasadnienie dla żądania dopłaty za roboty dodatkowe, jeżeli roboty te są niezbędne do wykonania zadania zgodnie z projektami i standardem określonym przez Zamawiającego.</w:t>
      </w:r>
    </w:p>
    <w:p w14:paraId="2437DE5D" w14:textId="77777777" w:rsidR="00B37CC6" w:rsidRDefault="00B37CC6" w:rsidP="00B37CC6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</w:p>
    <w:p w14:paraId="51013D64" w14:textId="0B1C21BE" w:rsidR="00B37CC6" w:rsidRDefault="00B37CC6" w:rsidP="00B37CC6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Zamawiający p</w:t>
      </w: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>rzyjmuje, że profesjonalny Wykonawca dokonał analizy porównawczej przedmiaru z dokumentacją projektową oraz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 fakultatywną </w:t>
      </w:r>
      <w:r w:rsidRPr="00B37CC6">
        <w:rPr>
          <w:rFonts w:ascii="Open Sans" w:hAnsi="Open Sans" w:cs="Open Sans"/>
          <w:sz w:val="20"/>
          <w:szCs w:val="20"/>
          <w:shd w:val="clear" w:color="auto" w:fill="FFFFFF"/>
        </w:rPr>
        <w:t>wizją lokalną. Złożenie oferty jest równoznaczne z oświadczeniem, że ryczałtowa cena ofertowa jest wystarczająca do pełnego i prawidłowego wykonania przedmiotu zamówienia bez względu na ewentualne braki w przedmiarze robót.</w:t>
      </w:r>
    </w:p>
    <w:p w14:paraId="612797C9" w14:textId="77777777" w:rsidR="00B37CC6" w:rsidRDefault="00B37CC6" w:rsidP="00B37CC6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06A8EAE8" w14:textId="3593D5A8" w:rsidR="00B37CC6" w:rsidRDefault="00475C23" w:rsidP="00B37CC6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6. </w:t>
      </w:r>
      <w:r w:rsidR="00B37CC6" w:rsidRPr="00B37CC6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Termin realizacji </w:t>
      </w:r>
      <w:r w:rsidR="005F0185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przedmiotu zamówienia:</w:t>
      </w:r>
    </w:p>
    <w:p w14:paraId="6CFD4858" w14:textId="2E3EE189" w:rsidR="005F0185" w:rsidRPr="00B96037" w:rsidRDefault="005F0185" w:rsidP="001D0330">
      <w:pPr>
        <w:numPr>
          <w:ilvl w:val="0"/>
          <w:numId w:val="1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5F0185">
        <w:rPr>
          <w:rFonts w:ascii="Open Sans" w:hAnsi="Open Sans" w:cs="Open Sans"/>
          <w:sz w:val="20"/>
          <w:szCs w:val="20"/>
          <w:shd w:val="clear" w:color="auto" w:fill="FFFFFF"/>
        </w:rPr>
        <w:t xml:space="preserve">Wykonawca zobowiązany jest zrealizować pełen zakres przedmiotu zamówienia w terminie </w:t>
      </w:r>
      <w:r w:rsidRPr="005F0185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do </w:t>
      </w:r>
      <w:r w:rsidR="004D7E6A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7</w:t>
      </w:r>
      <w:r w:rsidRPr="005F0185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0 dni kalendarzowych od dnia zawarcia umowy</w:t>
      </w:r>
      <w:r w:rsidR="002252E4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.</w:t>
      </w:r>
    </w:p>
    <w:p w14:paraId="16180223" w14:textId="77777777" w:rsidR="00B96037" w:rsidRPr="00D05CE2" w:rsidRDefault="00B96037" w:rsidP="00B96037">
      <w:pPr>
        <w:spacing w:after="0" w:line="240" w:lineRule="auto"/>
        <w:ind w:left="720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6FA14B7C" w14:textId="77777777" w:rsidR="00B96037" w:rsidRPr="00B96037" w:rsidRDefault="00B96037" w:rsidP="00B96037">
      <w:pPr>
        <w:spacing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7. </w:t>
      </w:r>
      <w:r w:rsidRPr="00B96037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>Aspekty środowiskowe</w:t>
      </w:r>
    </w:p>
    <w:p w14:paraId="19D9C677" w14:textId="77777777" w:rsidR="00B96037" w:rsidRPr="00B96037" w:rsidRDefault="00B96037" w:rsidP="00B96037">
      <w:pPr>
        <w:numPr>
          <w:ilvl w:val="0"/>
          <w:numId w:val="18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 xml:space="preserve">Wykonawca zobowiązany jest do: </w:t>
      </w:r>
    </w:p>
    <w:p w14:paraId="529F84CB" w14:textId="77777777" w:rsidR="00B96037" w:rsidRPr="00B96037" w:rsidRDefault="00B96037" w:rsidP="00B96037">
      <w:pPr>
        <w:numPr>
          <w:ilvl w:val="0"/>
          <w:numId w:val="19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 xml:space="preserve">prowadzenia robót w sposób minimalizujący negatywny wpływ na środowisko, </w:t>
      </w:r>
    </w:p>
    <w:p w14:paraId="4CB6371D" w14:textId="77777777" w:rsidR="00B96037" w:rsidRPr="00B96037" w:rsidRDefault="00B96037" w:rsidP="00B96037">
      <w:pPr>
        <w:numPr>
          <w:ilvl w:val="0"/>
          <w:numId w:val="19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 xml:space="preserve">ograniczenia emisji hałasu i zapylenia w trakcie prac, </w:t>
      </w:r>
    </w:p>
    <w:p w14:paraId="056D2570" w14:textId="77777777" w:rsidR="00B96037" w:rsidRPr="00B96037" w:rsidRDefault="00B96037" w:rsidP="00B96037">
      <w:pPr>
        <w:numPr>
          <w:ilvl w:val="0"/>
          <w:numId w:val="19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 xml:space="preserve">stosowania materiałów dopuszczonych do obrotu, bezpiecznych dla zdrowia i środowiska. </w:t>
      </w:r>
    </w:p>
    <w:p w14:paraId="4741DB41" w14:textId="5B5005CE" w:rsidR="00B96037" w:rsidRPr="00B96037" w:rsidRDefault="00B96037" w:rsidP="00B96037">
      <w:pPr>
        <w:numPr>
          <w:ilvl w:val="0"/>
          <w:numId w:val="20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>W zakresie gospodarki odpadami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  <w:r w:rsid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postępować 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>zgodnie</w:t>
      </w:r>
      <w:r w:rsid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 z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 zasadami określonymi w umowie.</w:t>
      </w: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 xml:space="preserve"> </w:t>
      </w:r>
    </w:p>
    <w:p w14:paraId="0E3D0C6F" w14:textId="5EAB223C" w:rsidR="00B96037" w:rsidRDefault="00B96037" w:rsidP="00B96037">
      <w:pPr>
        <w:numPr>
          <w:ilvl w:val="0"/>
          <w:numId w:val="22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>W zakresie t</w:t>
      </w: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>ransport</w:t>
      </w:r>
      <w:r>
        <w:rPr>
          <w:rFonts w:ascii="Open Sans" w:hAnsi="Open Sans" w:cs="Open Sans"/>
          <w:sz w:val="20"/>
          <w:szCs w:val="20"/>
          <w:shd w:val="clear" w:color="auto" w:fill="FFFFFF"/>
        </w:rPr>
        <w:t>u</w:t>
      </w: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 xml:space="preserve"> i logistyka </w:t>
      </w:r>
      <w:r w:rsidR="00D275FD">
        <w:rPr>
          <w:rFonts w:ascii="Open Sans" w:hAnsi="Open Sans" w:cs="Open Sans"/>
          <w:sz w:val="20"/>
          <w:szCs w:val="20"/>
          <w:shd w:val="clear" w:color="auto" w:fill="FFFFFF"/>
        </w:rPr>
        <w:t>n</w:t>
      </w: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>ależy optymalizować transport materiałów w celu ograniczenia emisji CO</w:t>
      </w:r>
      <w:r w:rsidRPr="00B96037">
        <w:rPr>
          <w:rFonts w:ascii="Cambria Math" w:hAnsi="Cambria Math" w:cs="Cambria Math"/>
          <w:sz w:val="20"/>
          <w:szCs w:val="20"/>
          <w:shd w:val="clear" w:color="auto" w:fill="FFFFFF"/>
        </w:rPr>
        <w:t>₂</w:t>
      </w:r>
      <w:r w:rsidRPr="00B96037">
        <w:rPr>
          <w:rFonts w:ascii="Open Sans" w:hAnsi="Open Sans" w:cs="Open Sans"/>
          <w:sz w:val="20"/>
          <w:szCs w:val="20"/>
          <w:shd w:val="clear" w:color="auto" w:fill="FFFFFF"/>
        </w:rPr>
        <w:t>, w miarę możliwości stosować pojazdy spełniające aktualne normy emisji spalin.</w:t>
      </w:r>
    </w:p>
    <w:p w14:paraId="50E1EA1B" w14:textId="77777777" w:rsidR="00D275FD" w:rsidRDefault="00D275FD" w:rsidP="00D275FD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3E4FFF87" w14:textId="7731E9C4" w:rsidR="00D275FD" w:rsidRPr="00D275FD" w:rsidRDefault="00D275FD" w:rsidP="00D275FD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lastRenderedPageBreak/>
        <w:t>8. Dostępność:</w:t>
      </w:r>
    </w:p>
    <w:p w14:paraId="2FFA0083" w14:textId="79E5DDFD" w:rsidR="00D275FD" w:rsidRPr="00D275FD" w:rsidRDefault="00D275FD" w:rsidP="00D275FD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>W zakresie dostępności dla osób ze szczególnymi potrzebami Zamawiający wymaga, aby sposób wykonania robót zapewniał dostępność pomieszczeń szatniowych i socjalnych zgodnie z zasadami projektowania uniwersalnego oraz wymaganiami określonymi w obowiązujących przepisach prawa oraz aktach wewnętrznych obowiązujących u Zamawiającego.</w:t>
      </w:r>
    </w:p>
    <w:p w14:paraId="24F2797C" w14:textId="77777777" w:rsidR="00D275FD" w:rsidRPr="00D275FD" w:rsidRDefault="00D275FD" w:rsidP="00D275FD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>W szczególności należy zapewnić:</w:t>
      </w:r>
    </w:p>
    <w:p w14:paraId="052B4000" w14:textId="77777777" w:rsidR="00D275FD" w:rsidRPr="00D275FD" w:rsidRDefault="00D275FD" w:rsidP="00D275FD">
      <w:pPr>
        <w:numPr>
          <w:ilvl w:val="0"/>
          <w:numId w:val="2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dostępność komunikacyjną pomieszczeń (odpowiednia szerokość przejść, brak barier architektonicznych, </w:t>
      </w:r>
      <w:proofErr w:type="spellStart"/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>bezprogowe</w:t>
      </w:r>
      <w:proofErr w:type="spellEnd"/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 przejścia), </w:t>
      </w:r>
    </w:p>
    <w:p w14:paraId="6742EB15" w14:textId="77777777" w:rsidR="00D275FD" w:rsidRPr="00D275FD" w:rsidRDefault="00D275FD" w:rsidP="00D275FD">
      <w:pPr>
        <w:numPr>
          <w:ilvl w:val="0"/>
          <w:numId w:val="2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zastosowanie rozwiązań ułatwiających korzystanie z obiektu osobom o ograniczonej mobilności (np. odpowiednia wysokość montażu wyposażenia, uchwyty, siedziska), </w:t>
      </w:r>
    </w:p>
    <w:p w14:paraId="0D416F7B" w14:textId="77777777" w:rsidR="00D275FD" w:rsidRPr="00D275FD" w:rsidRDefault="00D275FD" w:rsidP="00D275FD">
      <w:pPr>
        <w:numPr>
          <w:ilvl w:val="0"/>
          <w:numId w:val="2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czytelność i kontrastowość wykończenia (kolorystyka ułatwiająca orientację), </w:t>
      </w:r>
    </w:p>
    <w:p w14:paraId="225E75E9" w14:textId="77777777" w:rsidR="00D275FD" w:rsidRPr="00D275FD" w:rsidRDefault="00D275FD" w:rsidP="00D275FD">
      <w:pPr>
        <w:numPr>
          <w:ilvl w:val="0"/>
          <w:numId w:val="2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D275FD">
        <w:rPr>
          <w:rFonts w:ascii="Open Sans" w:hAnsi="Open Sans" w:cs="Open Sans"/>
          <w:sz w:val="20"/>
          <w:szCs w:val="20"/>
          <w:shd w:val="clear" w:color="auto" w:fill="FFFFFF"/>
        </w:rPr>
        <w:t xml:space="preserve">zastosowanie materiałów i elementów wyposażenia bezpiecznych w użytkowaniu (np. antypoślizgowe posadzki), </w:t>
      </w:r>
    </w:p>
    <w:p w14:paraId="30CE6FE1" w14:textId="7E54632A" w:rsidR="00147FE6" w:rsidRPr="00D275FD" w:rsidRDefault="00147FE6" w:rsidP="00147FE6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sz w:val="20"/>
          <w:szCs w:val="20"/>
          <w:shd w:val="clear" w:color="auto" w:fill="FFFFFF"/>
        </w:rPr>
        <w:t xml:space="preserve">Szczegółowe parametry w zakresie powyższych wymagań zostały określone w dokumentacji technicznej. </w:t>
      </w:r>
    </w:p>
    <w:p w14:paraId="33E728E0" w14:textId="5712C07C" w:rsidR="00D05CE2" w:rsidRPr="00B96037" w:rsidRDefault="00D05CE2" w:rsidP="00D05CE2">
      <w:p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</w:p>
    <w:p w14:paraId="1C37008E" w14:textId="47386393" w:rsidR="00D05CE2" w:rsidRDefault="00D05CE2" w:rsidP="00D05CE2">
      <w:pPr>
        <w:spacing w:after="0" w:line="240" w:lineRule="auto"/>
        <w:jc w:val="both"/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</w:pPr>
      <w:r>
        <w:rPr>
          <w:rFonts w:ascii="Open Sans" w:hAnsi="Open Sans" w:cs="Open Sans"/>
          <w:b/>
          <w:bCs/>
          <w:sz w:val="20"/>
          <w:szCs w:val="20"/>
          <w:shd w:val="clear" w:color="auto" w:fill="FFFFFF"/>
        </w:rPr>
        <w:t xml:space="preserve">Załączniki: </w:t>
      </w:r>
    </w:p>
    <w:p w14:paraId="1DFDF76A" w14:textId="5D8D3B1A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Projekt techniczny w branży </w:t>
      </w:r>
      <w:r w:rsidR="00475C23" w:rsidRPr="00475C23">
        <w:rPr>
          <w:rFonts w:ascii="Open Sans" w:hAnsi="Open Sans" w:cs="Open Sans"/>
          <w:sz w:val="20"/>
          <w:szCs w:val="20"/>
          <w:shd w:val="clear" w:color="auto" w:fill="FFFFFF"/>
        </w:rPr>
        <w:t>s</w:t>
      </w: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>anitarnej</w:t>
      </w:r>
    </w:p>
    <w:p w14:paraId="19FC6672" w14:textId="77777777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Specyfikacja Techniczna Wykonania i Odbioru Robót w branży sanitarnej </w:t>
      </w:r>
    </w:p>
    <w:p w14:paraId="394BA6B3" w14:textId="77777777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Przedmiar w zakresie branży sanitarnej </w:t>
      </w:r>
    </w:p>
    <w:p w14:paraId="0D7ED475" w14:textId="00AEA642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Projekt techniczny w branży elektrycznej  </w:t>
      </w:r>
    </w:p>
    <w:p w14:paraId="64A1DD6B" w14:textId="79764A8B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>Specyfikacja Techniczna Wykonania i Odbioru Robót w branży elektrycznej</w:t>
      </w:r>
    </w:p>
    <w:p w14:paraId="30B8300F" w14:textId="79E075A2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>Przedmiar w zakresie branży elektrycznej</w:t>
      </w:r>
    </w:p>
    <w:p w14:paraId="350A4DD3" w14:textId="77777777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Projekt budowlany w branży </w:t>
      </w:r>
      <w:proofErr w:type="spellStart"/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>architektoniczno</w:t>
      </w:r>
      <w:proofErr w:type="spellEnd"/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 – budowlanej</w:t>
      </w:r>
    </w:p>
    <w:p w14:paraId="39B8B5C6" w14:textId="27380F92" w:rsidR="00D05CE2" w:rsidRPr="00475C23" w:rsidRDefault="00D05CE2" w:rsidP="00475C2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Specyfikacja Techniczna Wykonania i Odbioru Robót w branży </w:t>
      </w:r>
      <w:proofErr w:type="spellStart"/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>architektoniczno</w:t>
      </w:r>
      <w:proofErr w:type="spellEnd"/>
      <w:r w:rsidRPr="00475C23">
        <w:rPr>
          <w:rFonts w:ascii="Open Sans" w:hAnsi="Open Sans" w:cs="Open Sans"/>
          <w:sz w:val="20"/>
          <w:szCs w:val="20"/>
          <w:shd w:val="clear" w:color="auto" w:fill="FFFFFF"/>
        </w:rPr>
        <w:t xml:space="preserve"> – budowlanej</w:t>
      </w:r>
    </w:p>
    <w:p w14:paraId="2F201C88" w14:textId="500CEE43" w:rsidR="00D05CE2" w:rsidRPr="0072405F" w:rsidRDefault="00D05CE2" w:rsidP="000424C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Open Sans" w:hAnsi="Open Sans" w:cs="Open Sans"/>
          <w:sz w:val="20"/>
          <w:szCs w:val="20"/>
          <w:shd w:val="clear" w:color="auto" w:fill="FFFFFF"/>
        </w:rPr>
      </w:pPr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 xml:space="preserve">Przedmiar w zakresie branży </w:t>
      </w:r>
      <w:proofErr w:type="spellStart"/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>architektoniczno</w:t>
      </w:r>
      <w:proofErr w:type="spellEnd"/>
      <w:r w:rsidRPr="0072405F">
        <w:rPr>
          <w:rFonts w:ascii="Open Sans" w:hAnsi="Open Sans" w:cs="Open Sans"/>
          <w:sz w:val="20"/>
          <w:szCs w:val="20"/>
          <w:shd w:val="clear" w:color="auto" w:fill="FFFFFF"/>
        </w:rPr>
        <w:t xml:space="preserve"> – budowlanej</w:t>
      </w:r>
    </w:p>
    <w:sectPr w:rsidR="00D05CE2" w:rsidRPr="0072405F" w:rsidSect="00475C23">
      <w:headerReference w:type="default" r:id="rId12"/>
      <w:footerReference w:type="default" r:id="rId13"/>
      <w:pgSz w:w="11906" w:h="16838" w:code="9"/>
      <w:pgMar w:top="2269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2E0BF" w14:textId="77777777" w:rsidR="006B73C6" w:rsidRDefault="006B73C6">
      <w:pPr>
        <w:spacing w:after="0" w:line="240" w:lineRule="auto"/>
      </w:pPr>
      <w:r>
        <w:separator/>
      </w:r>
    </w:p>
  </w:endnote>
  <w:endnote w:type="continuationSeparator" w:id="0">
    <w:p w14:paraId="535F4C3F" w14:textId="77777777" w:rsidR="006B73C6" w:rsidRDefault="006B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EE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E4F3" w14:textId="77777777" w:rsidR="003B4A91" w:rsidRDefault="003D133E" w:rsidP="00FA10DE">
    <w:pPr>
      <w:pStyle w:val="Stopka"/>
      <w:ind w:left="-709" w:firstLine="709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86504EF" wp14:editId="367B3657">
          <wp:simplePos x="0" y="0"/>
          <wp:positionH relativeFrom="margin">
            <wp:align>center</wp:align>
          </wp:positionH>
          <wp:positionV relativeFrom="paragraph">
            <wp:posOffset>129540</wp:posOffset>
          </wp:positionV>
          <wp:extent cx="5351780" cy="45085"/>
          <wp:effectExtent l="0" t="0" r="1270" b="0"/>
          <wp:wrapSquare wrapText="bothSides"/>
          <wp:docPr id="861176553" name="Obraz 861176553" descr="PASEK-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PASEK-G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25" r="8325"/>
                  <a:stretch>
                    <a:fillRect/>
                  </a:stretch>
                </pic:blipFill>
                <pic:spPr bwMode="auto">
                  <a:xfrm>
                    <a:off x="0" y="0"/>
                    <a:ext cx="535178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EBFECA" w14:textId="77777777" w:rsidR="003B4A91" w:rsidRDefault="003D133E" w:rsidP="00FA10DE">
    <w:pPr>
      <w:pStyle w:val="Stopka"/>
      <w:ind w:left="-709" w:firstLine="709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E08890" wp14:editId="53E3D7CD">
              <wp:simplePos x="0" y="0"/>
              <wp:positionH relativeFrom="column">
                <wp:posOffset>125095</wp:posOffset>
              </wp:positionH>
              <wp:positionV relativeFrom="paragraph">
                <wp:posOffset>47625</wp:posOffset>
              </wp:positionV>
              <wp:extent cx="5327650" cy="62103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0" cy="621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A4FE" w14:textId="77777777" w:rsidR="003B4A91" w:rsidRPr="009016E8" w:rsidRDefault="003D133E" w:rsidP="00844FB3">
                          <w:pPr>
                            <w:spacing w:after="0"/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</w:pPr>
                          <w:r w:rsidRPr="009016E8">
                            <w:rPr>
                              <w:rFonts w:ascii="Open Sans" w:hAnsi="Open Sans" w:cs="Open Sans"/>
                              <w:b/>
                              <w:sz w:val="14"/>
                              <w:szCs w:val="14"/>
                            </w:rPr>
                            <w:t xml:space="preserve">Gdański Ośrodek Sportu </w:t>
                          </w:r>
                          <w:r>
                            <w:rPr>
                              <w:rFonts w:ascii="Open Sans" w:hAnsi="Open Sans" w:cs="Open Sans"/>
                              <w:b/>
                              <w:sz w:val="14"/>
                              <w:szCs w:val="14"/>
                            </w:rPr>
                            <w:t>|</w:t>
                          </w:r>
                          <w:r w:rsidRPr="009016E8">
                            <w:rPr>
                              <w:rFonts w:ascii="Open Sans" w:hAnsi="Open Sans" w:cs="Open Sans"/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Biuro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| 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ul. Traugutta 29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| 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80-221 Gdańsk</w:t>
                          </w:r>
                        </w:p>
                        <w:p w14:paraId="6CF89616" w14:textId="0516A864" w:rsidR="003B4A91" w:rsidRPr="009016E8" w:rsidRDefault="003D133E" w:rsidP="00844FB3">
                          <w:pPr>
                            <w:spacing w:after="0"/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</w:pP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Tel.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+48 58 524 34 73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wew. 00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|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tel. kom.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+48 </w:t>
                          </w:r>
                          <w:proofErr w:type="gramStart"/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5</w:t>
                          </w:r>
                          <w:r w:rsidR="00475C23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17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 </w:t>
                          </w:r>
                          <w:r w:rsidR="00475C23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806</w:t>
                          </w:r>
                          <w:proofErr w:type="gramEnd"/>
                          <w:r w:rsidR="00475C23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557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| biuro</w:t>
                          </w:r>
                          <w:r w:rsidRPr="00D260FA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@sportgdansk.pl</w:t>
                          </w:r>
                          <w:r w:rsidRPr="009016E8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 xml:space="preserve">| </w:t>
                          </w:r>
                          <w:r w:rsidRPr="00D260FA">
                            <w:rPr>
                              <w:rFonts w:ascii="Open Sans" w:hAnsi="Open Sans" w:cs="Open Sans"/>
                              <w:sz w:val="14"/>
                              <w:szCs w:val="14"/>
                            </w:rPr>
                            <w:t>www.sportgdansk.pl</w:t>
                          </w:r>
                        </w:p>
                        <w:p w14:paraId="17A2C6D3" w14:textId="77777777" w:rsidR="003B4A91" w:rsidRDefault="003B4A91"/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E0889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9.85pt;margin-top:3.75pt;width:419.5pt;height:4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" filled="f" stroked="f">
              <v:textbox>
                <w:txbxContent>
                  <w:p w14:paraId="66DAA4FE" w14:textId="77777777" w:rsidR="003B4A91" w:rsidRPr="009016E8" w:rsidRDefault="003D133E" w:rsidP="00844FB3">
                    <w:pPr>
                      <w:spacing w:after="0"/>
                      <w:rPr>
                        <w:rFonts w:ascii="Open Sans" w:hAnsi="Open Sans" w:cs="Open Sans"/>
                        <w:sz w:val="14"/>
                        <w:szCs w:val="14"/>
                      </w:rPr>
                    </w:pPr>
                    <w:r w:rsidRPr="009016E8">
                      <w:rPr>
                        <w:rFonts w:ascii="Open Sans" w:hAnsi="Open Sans" w:cs="Open Sans"/>
                        <w:b/>
                        <w:sz w:val="14"/>
                        <w:szCs w:val="14"/>
                      </w:rPr>
                      <w:t xml:space="preserve">Gdański Ośrodek Sportu </w:t>
                    </w:r>
                    <w:r>
                      <w:rPr>
                        <w:rFonts w:ascii="Open Sans" w:hAnsi="Open Sans" w:cs="Open Sans"/>
                        <w:b/>
                        <w:sz w:val="14"/>
                        <w:szCs w:val="14"/>
                      </w:rPr>
                      <w:t>|</w:t>
                    </w:r>
                    <w:r w:rsidRPr="009016E8">
                      <w:rPr>
                        <w:rFonts w:ascii="Open Sans" w:hAnsi="Open Sans" w:cs="Open Sans"/>
                        <w:b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Biuro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| 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ul. Traugutta 29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| 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>80-221 Gdańsk</w:t>
                    </w:r>
                  </w:p>
                  <w:p w14:paraId="6CF89616" w14:textId="0516A864" w:rsidR="003B4A91" w:rsidRPr="009016E8" w:rsidRDefault="003D133E" w:rsidP="00844FB3">
                    <w:pPr>
                      <w:spacing w:after="0"/>
                      <w:rPr>
                        <w:rFonts w:ascii="Open Sans" w:hAnsi="Open Sans" w:cs="Open Sans"/>
                        <w:sz w:val="14"/>
                        <w:szCs w:val="14"/>
                      </w:rPr>
                    </w:pP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Tel.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+48 58 524 34 73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wew. 00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|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tel. kom.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+48 </w:t>
                    </w:r>
                    <w:proofErr w:type="gramStart"/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5</w:t>
                    </w:r>
                    <w:r w:rsidR="00475C23">
                      <w:rPr>
                        <w:rFonts w:ascii="Open Sans" w:hAnsi="Open Sans" w:cs="Open Sans"/>
                        <w:sz w:val="14"/>
                        <w:szCs w:val="14"/>
                      </w:rPr>
                      <w:t>17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 </w:t>
                    </w:r>
                    <w:r w:rsidR="00475C23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806</w:t>
                    </w:r>
                    <w:proofErr w:type="gramEnd"/>
                    <w:r w:rsidR="00475C23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557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>| biuro</w:t>
                    </w:r>
                    <w:r w:rsidRPr="00D260FA">
                      <w:rPr>
                        <w:rFonts w:ascii="Open Sans" w:hAnsi="Open Sans" w:cs="Open Sans"/>
                        <w:sz w:val="14"/>
                        <w:szCs w:val="14"/>
                      </w:rPr>
                      <w:t>@sportgdansk.pl</w:t>
                    </w:r>
                    <w:r w:rsidRPr="009016E8"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4"/>
                      </w:rPr>
                      <w:t xml:space="preserve">| </w:t>
                    </w:r>
                    <w:r w:rsidRPr="00D260FA">
                      <w:rPr>
                        <w:rFonts w:ascii="Open Sans" w:hAnsi="Open Sans" w:cs="Open Sans"/>
                        <w:sz w:val="14"/>
                        <w:szCs w:val="14"/>
                      </w:rPr>
                      <w:t>www.sportgdansk.pl</w:t>
                    </w:r>
                  </w:p>
                  <w:p w14:paraId="17A2C6D3" w14:textId="77777777" w:rsidR="003B4A91" w:rsidRDefault="003B4A91"/>
                </w:txbxContent>
              </v:textbox>
            </v:shape>
          </w:pict>
        </mc:Fallback>
      </mc:AlternateContent>
    </w:r>
  </w:p>
  <w:p w14:paraId="4E9A7448" w14:textId="77777777" w:rsidR="003B4A91" w:rsidRDefault="003B4A91" w:rsidP="00FA10DE">
    <w:pPr>
      <w:pStyle w:val="Stopka"/>
      <w:ind w:left="-709" w:firstLine="709"/>
    </w:pPr>
  </w:p>
  <w:p w14:paraId="166BD363" w14:textId="77777777" w:rsidR="003B4A91" w:rsidRDefault="003B4A91" w:rsidP="005F0B08">
    <w:pPr>
      <w:pStyle w:val="Stopka"/>
      <w:rPr>
        <w:sz w:val="16"/>
        <w:szCs w:val="16"/>
      </w:rPr>
    </w:pPr>
  </w:p>
  <w:p w14:paraId="41993FA7" w14:textId="77777777" w:rsidR="003B4A91" w:rsidRDefault="003B4A91" w:rsidP="005F0B08">
    <w:pPr>
      <w:pStyle w:val="Stopka"/>
      <w:rPr>
        <w:sz w:val="16"/>
        <w:szCs w:val="16"/>
      </w:rPr>
    </w:pPr>
  </w:p>
  <w:p w14:paraId="2F2BB679" w14:textId="77777777" w:rsidR="003B4A91" w:rsidRPr="005F0B08" w:rsidRDefault="003B4A91" w:rsidP="005F0B08">
    <w:pPr>
      <w:pStyle w:val="Stopka"/>
      <w:tabs>
        <w:tab w:val="left" w:pos="4536"/>
      </w:tabs>
      <w:rPr>
        <w:sz w:val="16"/>
        <w:szCs w:val="16"/>
      </w:rPr>
    </w:pPr>
  </w:p>
  <w:p w14:paraId="3B03FA67" w14:textId="77777777" w:rsidR="003B4A91" w:rsidRPr="00C70510" w:rsidRDefault="003B4A91" w:rsidP="00844FB3">
    <w:pPr>
      <w:pStyle w:val="Stopka"/>
      <w:ind w:left="-709" w:firstLine="709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52F35" w14:textId="77777777" w:rsidR="006B73C6" w:rsidRDefault="006B73C6">
      <w:pPr>
        <w:spacing w:after="0" w:line="240" w:lineRule="auto"/>
      </w:pPr>
      <w:r>
        <w:separator/>
      </w:r>
    </w:p>
  </w:footnote>
  <w:footnote w:type="continuationSeparator" w:id="0">
    <w:p w14:paraId="7BE40713" w14:textId="77777777" w:rsidR="006B73C6" w:rsidRDefault="006B7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87B9D" w14:textId="77777777" w:rsidR="003B4A91" w:rsidRDefault="003B4A91" w:rsidP="008A0E49">
    <w:pPr>
      <w:pStyle w:val="Nagwek"/>
      <w:tabs>
        <w:tab w:val="left" w:pos="1560"/>
      </w:tabs>
    </w:pPr>
  </w:p>
  <w:p w14:paraId="683B0575" w14:textId="77777777" w:rsidR="003B4A91" w:rsidRDefault="003D133E" w:rsidP="008A0E49">
    <w:pPr>
      <w:pStyle w:val="Nagwek"/>
      <w:tabs>
        <w:tab w:val="left" w:pos="1560"/>
      </w:tabs>
    </w:pPr>
    <w:r>
      <w:rPr>
        <w:noProof/>
        <w:lang w:eastAsia="pl-PL"/>
      </w:rPr>
      <w:drawing>
        <wp:inline distT="0" distB="0" distL="0" distR="0" wp14:anchorId="1EA5D7A1" wp14:editId="5B4DF2B6">
          <wp:extent cx="2019300" cy="647700"/>
          <wp:effectExtent l="0" t="0" r="0" b="0"/>
          <wp:docPr id="509275300" name="Obraz 509275300" descr="LOGO-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G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ahoma" w:hAnsi="Arial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position w:val="0"/>
        <w:sz w:val="22"/>
        <w:szCs w:val="24"/>
        <w:u w:val="none"/>
        <w:effect w:val="none"/>
        <w:vertAlign w:val="baseline"/>
        <w:lang w:val="pl-PL" w:eastAsia="en-US"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OpenSymbol"/>
        <w:b w:val="0"/>
        <w:bCs/>
        <w:caps w:val="0"/>
        <w:smallCaps w:val="0"/>
        <w:color w:val="000000"/>
        <w:spacing w:val="0"/>
        <w:position w:val="0"/>
        <w:sz w:val="24"/>
        <w:szCs w:val="24"/>
        <w:vertAlign w:val="baseline"/>
        <w:lang w:val="pl-PL" w:eastAsia="ar-SA" w:bidi="ar-SA"/>
      </w:rPr>
    </w:lvl>
  </w:abstractNum>
  <w:abstractNum w:abstractNumId="1" w15:restartNumberingAfterBreak="0">
    <w:nsid w:val="05A82387"/>
    <w:multiLevelType w:val="multilevel"/>
    <w:tmpl w:val="4748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EB1C0A"/>
    <w:multiLevelType w:val="hybridMultilevel"/>
    <w:tmpl w:val="D95C3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F31CB"/>
    <w:multiLevelType w:val="multilevel"/>
    <w:tmpl w:val="EA683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684C08"/>
    <w:multiLevelType w:val="hybridMultilevel"/>
    <w:tmpl w:val="88244F06"/>
    <w:lvl w:ilvl="0" w:tplc="E8468C24">
      <w:start w:val="80"/>
      <w:numFmt w:val="decimal"/>
      <w:lvlText w:val="%1"/>
      <w:lvlJc w:val="left"/>
      <w:pPr>
        <w:ind w:left="5323" w:hanging="360"/>
      </w:pPr>
      <w:rPr>
        <w:rFonts w:ascii="Times New Roman" w:hAnsi="Times New Roman" w:hint="default"/>
        <w:b w:val="0"/>
        <w:sz w:val="24"/>
      </w:rPr>
    </w:lvl>
    <w:lvl w:ilvl="1" w:tplc="E52C4926" w:tentative="1">
      <w:start w:val="1"/>
      <w:numFmt w:val="lowerLetter"/>
      <w:lvlText w:val="%2."/>
      <w:lvlJc w:val="left"/>
      <w:pPr>
        <w:ind w:left="6043" w:hanging="360"/>
      </w:pPr>
    </w:lvl>
    <w:lvl w:ilvl="2" w:tplc="C5CA7078" w:tentative="1">
      <w:start w:val="1"/>
      <w:numFmt w:val="lowerRoman"/>
      <w:lvlText w:val="%3."/>
      <w:lvlJc w:val="right"/>
      <w:pPr>
        <w:ind w:left="6763" w:hanging="180"/>
      </w:pPr>
    </w:lvl>
    <w:lvl w:ilvl="3" w:tplc="188AD328" w:tentative="1">
      <w:start w:val="1"/>
      <w:numFmt w:val="decimal"/>
      <w:lvlText w:val="%4."/>
      <w:lvlJc w:val="left"/>
      <w:pPr>
        <w:ind w:left="7483" w:hanging="360"/>
      </w:pPr>
    </w:lvl>
    <w:lvl w:ilvl="4" w:tplc="59765970" w:tentative="1">
      <w:start w:val="1"/>
      <w:numFmt w:val="lowerLetter"/>
      <w:lvlText w:val="%5."/>
      <w:lvlJc w:val="left"/>
      <w:pPr>
        <w:ind w:left="8203" w:hanging="360"/>
      </w:pPr>
    </w:lvl>
    <w:lvl w:ilvl="5" w:tplc="7C0403BC" w:tentative="1">
      <w:start w:val="1"/>
      <w:numFmt w:val="lowerRoman"/>
      <w:lvlText w:val="%6."/>
      <w:lvlJc w:val="right"/>
      <w:pPr>
        <w:ind w:left="8923" w:hanging="180"/>
      </w:pPr>
    </w:lvl>
    <w:lvl w:ilvl="6" w:tplc="B776C386" w:tentative="1">
      <w:start w:val="1"/>
      <w:numFmt w:val="decimal"/>
      <w:lvlText w:val="%7."/>
      <w:lvlJc w:val="left"/>
      <w:pPr>
        <w:ind w:left="9643" w:hanging="360"/>
      </w:pPr>
    </w:lvl>
    <w:lvl w:ilvl="7" w:tplc="73981AEE" w:tentative="1">
      <w:start w:val="1"/>
      <w:numFmt w:val="lowerLetter"/>
      <w:lvlText w:val="%8."/>
      <w:lvlJc w:val="left"/>
      <w:pPr>
        <w:ind w:left="10363" w:hanging="360"/>
      </w:pPr>
    </w:lvl>
    <w:lvl w:ilvl="8" w:tplc="7284B586" w:tentative="1">
      <w:start w:val="1"/>
      <w:numFmt w:val="lowerRoman"/>
      <w:lvlText w:val="%9."/>
      <w:lvlJc w:val="right"/>
      <w:pPr>
        <w:ind w:left="11083" w:hanging="180"/>
      </w:pPr>
    </w:lvl>
  </w:abstractNum>
  <w:abstractNum w:abstractNumId="5" w15:restartNumberingAfterBreak="0">
    <w:nsid w:val="1510375C"/>
    <w:multiLevelType w:val="multilevel"/>
    <w:tmpl w:val="0256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EF1D38"/>
    <w:multiLevelType w:val="multilevel"/>
    <w:tmpl w:val="A2C62D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292D83"/>
    <w:multiLevelType w:val="multilevel"/>
    <w:tmpl w:val="832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411DF1"/>
    <w:multiLevelType w:val="multilevel"/>
    <w:tmpl w:val="B84E0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8E01A4"/>
    <w:multiLevelType w:val="multilevel"/>
    <w:tmpl w:val="60D2CD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6B5498"/>
    <w:multiLevelType w:val="hybridMultilevel"/>
    <w:tmpl w:val="1E925272"/>
    <w:lvl w:ilvl="0" w:tplc="CC48A2D8">
      <w:start w:val="1"/>
      <w:numFmt w:val="decimal"/>
      <w:lvlText w:val="%1."/>
      <w:lvlJc w:val="left"/>
      <w:pPr>
        <w:ind w:left="1080" w:hanging="360"/>
      </w:pPr>
    </w:lvl>
    <w:lvl w:ilvl="1" w:tplc="C1C08D7A" w:tentative="1">
      <w:start w:val="1"/>
      <w:numFmt w:val="lowerLetter"/>
      <w:lvlText w:val="%2."/>
      <w:lvlJc w:val="left"/>
      <w:pPr>
        <w:ind w:left="1800" w:hanging="360"/>
      </w:pPr>
    </w:lvl>
    <w:lvl w:ilvl="2" w:tplc="260E541E" w:tentative="1">
      <w:start w:val="1"/>
      <w:numFmt w:val="lowerRoman"/>
      <w:lvlText w:val="%3."/>
      <w:lvlJc w:val="right"/>
      <w:pPr>
        <w:ind w:left="2520" w:hanging="180"/>
      </w:pPr>
    </w:lvl>
    <w:lvl w:ilvl="3" w:tplc="5A2EEAFC" w:tentative="1">
      <w:start w:val="1"/>
      <w:numFmt w:val="decimal"/>
      <w:lvlText w:val="%4."/>
      <w:lvlJc w:val="left"/>
      <w:pPr>
        <w:ind w:left="3240" w:hanging="360"/>
      </w:pPr>
    </w:lvl>
    <w:lvl w:ilvl="4" w:tplc="5C14C006" w:tentative="1">
      <w:start w:val="1"/>
      <w:numFmt w:val="lowerLetter"/>
      <w:lvlText w:val="%5."/>
      <w:lvlJc w:val="left"/>
      <w:pPr>
        <w:ind w:left="3960" w:hanging="360"/>
      </w:pPr>
    </w:lvl>
    <w:lvl w:ilvl="5" w:tplc="42ECDA6A" w:tentative="1">
      <w:start w:val="1"/>
      <w:numFmt w:val="lowerRoman"/>
      <w:lvlText w:val="%6."/>
      <w:lvlJc w:val="right"/>
      <w:pPr>
        <w:ind w:left="4680" w:hanging="180"/>
      </w:pPr>
    </w:lvl>
    <w:lvl w:ilvl="6" w:tplc="8EC81AEC" w:tentative="1">
      <w:start w:val="1"/>
      <w:numFmt w:val="decimal"/>
      <w:lvlText w:val="%7."/>
      <w:lvlJc w:val="left"/>
      <w:pPr>
        <w:ind w:left="5400" w:hanging="360"/>
      </w:pPr>
    </w:lvl>
    <w:lvl w:ilvl="7" w:tplc="2D4C2A28" w:tentative="1">
      <w:start w:val="1"/>
      <w:numFmt w:val="lowerLetter"/>
      <w:lvlText w:val="%8."/>
      <w:lvlJc w:val="left"/>
      <w:pPr>
        <w:ind w:left="6120" w:hanging="360"/>
      </w:pPr>
    </w:lvl>
    <w:lvl w:ilvl="8" w:tplc="C270DA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9F7E6F"/>
    <w:multiLevelType w:val="hybridMultilevel"/>
    <w:tmpl w:val="9F200198"/>
    <w:lvl w:ilvl="0" w:tplc="EDB498D4">
      <w:start w:val="1"/>
      <w:numFmt w:val="decimal"/>
      <w:lvlText w:val="%1."/>
      <w:lvlJc w:val="left"/>
      <w:pPr>
        <w:ind w:left="1004" w:hanging="360"/>
      </w:pPr>
    </w:lvl>
    <w:lvl w:ilvl="1" w:tplc="79344C6C" w:tentative="1">
      <w:start w:val="1"/>
      <w:numFmt w:val="lowerLetter"/>
      <w:lvlText w:val="%2."/>
      <w:lvlJc w:val="left"/>
      <w:pPr>
        <w:ind w:left="1724" w:hanging="360"/>
      </w:pPr>
    </w:lvl>
    <w:lvl w:ilvl="2" w:tplc="3BFCC72E" w:tentative="1">
      <w:start w:val="1"/>
      <w:numFmt w:val="lowerRoman"/>
      <w:lvlText w:val="%3."/>
      <w:lvlJc w:val="right"/>
      <w:pPr>
        <w:ind w:left="2444" w:hanging="180"/>
      </w:pPr>
    </w:lvl>
    <w:lvl w:ilvl="3" w:tplc="C10ED6F6" w:tentative="1">
      <w:start w:val="1"/>
      <w:numFmt w:val="decimal"/>
      <w:lvlText w:val="%4."/>
      <w:lvlJc w:val="left"/>
      <w:pPr>
        <w:ind w:left="3164" w:hanging="360"/>
      </w:pPr>
    </w:lvl>
    <w:lvl w:ilvl="4" w:tplc="5C72D8C4" w:tentative="1">
      <w:start w:val="1"/>
      <w:numFmt w:val="lowerLetter"/>
      <w:lvlText w:val="%5."/>
      <w:lvlJc w:val="left"/>
      <w:pPr>
        <w:ind w:left="3884" w:hanging="360"/>
      </w:pPr>
    </w:lvl>
    <w:lvl w:ilvl="5" w:tplc="7782439A" w:tentative="1">
      <w:start w:val="1"/>
      <w:numFmt w:val="lowerRoman"/>
      <w:lvlText w:val="%6."/>
      <w:lvlJc w:val="right"/>
      <w:pPr>
        <w:ind w:left="4604" w:hanging="180"/>
      </w:pPr>
    </w:lvl>
    <w:lvl w:ilvl="6" w:tplc="E1CE49CA" w:tentative="1">
      <w:start w:val="1"/>
      <w:numFmt w:val="decimal"/>
      <w:lvlText w:val="%7."/>
      <w:lvlJc w:val="left"/>
      <w:pPr>
        <w:ind w:left="5324" w:hanging="360"/>
      </w:pPr>
    </w:lvl>
    <w:lvl w:ilvl="7" w:tplc="61A46176" w:tentative="1">
      <w:start w:val="1"/>
      <w:numFmt w:val="lowerLetter"/>
      <w:lvlText w:val="%8."/>
      <w:lvlJc w:val="left"/>
      <w:pPr>
        <w:ind w:left="6044" w:hanging="360"/>
      </w:pPr>
    </w:lvl>
    <w:lvl w:ilvl="8" w:tplc="62A23AD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8727D07"/>
    <w:multiLevelType w:val="hybridMultilevel"/>
    <w:tmpl w:val="0DACE3CE"/>
    <w:lvl w:ilvl="0" w:tplc="B2B0B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68AF78" w:tentative="1">
      <w:start w:val="1"/>
      <w:numFmt w:val="lowerLetter"/>
      <w:lvlText w:val="%2."/>
      <w:lvlJc w:val="left"/>
      <w:pPr>
        <w:ind w:left="1440" w:hanging="360"/>
      </w:pPr>
    </w:lvl>
    <w:lvl w:ilvl="2" w:tplc="FC0E4548" w:tentative="1">
      <w:start w:val="1"/>
      <w:numFmt w:val="lowerRoman"/>
      <w:lvlText w:val="%3."/>
      <w:lvlJc w:val="right"/>
      <w:pPr>
        <w:ind w:left="2160" w:hanging="180"/>
      </w:pPr>
    </w:lvl>
    <w:lvl w:ilvl="3" w:tplc="506CB2CA" w:tentative="1">
      <w:start w:val="1"/>
      <w:numFmt w:val="decimal"/>
      <w:lvlText w:val="%4."/>
      <w:lvlJc w:val="left"/>
      <w:pPr>
        <w:ind w:left="2880" w:hanging="360"/>
      </w:pPr>
    </w:lvl>
    <w:lvl w:ilvl="4" w:tplc="76AAEC66" w:tentative="1">
      <w:start w:val="1"/>
      <w:numFmt w:val="lowerLetter"/>
      <w:lvlText w:val="%5."/>
      <w:lvlJc w:val="left"/>
      <w:pPr>
        <w:ind w:left="3600" w:hanging="360"/>
      </w:pPr>
    </w:lvl>
    <w:lvl w:ilvl="5" w:tplc="CE5ACE64" w:tentative="1">
      <w:start w:val="1"/>
      <w:numFmt w:val="lowerRoman"/>
      <w:lvlText w:val="%6."/>
      <w:lvlJc w:val="right"/>
      <w:pPr>
        <w:ind w:left="4320" w:hanging="180"/>
      </w:pPr>
    </w:lvl>
    <w:lvl w:ilvl="6" w:tplc="80DAC03C" w:tentative="1">
      <w:start w:val="1"/>
      <w:numFmt w:val="decimal"/>
      <w:lvlText w:val="%7."/>
      <w:lvlJc w:val="left"/>
      <w:pPr>
        <w:ind w:left="5040" w:hanging="360"/>
      </w:pPr>
    </w:lvl>
    <w:lvl w:ilvl="7" w:tplc="4914EC58" w:tentative="1">
      <w:start w:val="1"/>
      <w:numFmt w:val="lowerLetter"/>
      <w:lvlText w:val="%8."/>
      <w:lvlJc w:val="left"/>
      <w:pPr>
        <w:ind w:left="5760" w:hanging="360"/>
      </w:pPr>
    </w:lvl>
    <w:lvl w:ilvl="8" w:tplc="AEF6A9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C097A"/>
    <w:multiLevelType w:val="multilevel"/>
    <w:tmpl w:val="6C26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1D7CA5"/>
    <w:multiLevelType w:val="hybridMultilevel"/>
    <w:tmpl w:val="4CCC9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10E22"/>
    <w:multiLevelType w:val="multilevel"/>
    <w:tmpl w:val="DB2255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03260C"/>
    <w:multiLevelType w:val="multilevel"/>
    <w:tmpl w:val="CA769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6124C0"/>
    <w:multiLevelType w:val="multilevel"/>
    <w:tmpl w:val="EE2477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D675FE"/>
    <w:multiLevelType w:val="hybridMultilevel"/>
    <w:tmpl w:val="1104488A"/>
    <w:lvl w:ilvl="0" w:tplc="B4906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5121F0E"/>
    <w:multiLevelType w:val="hybridMultilevel"/>
    <w:tmpl w:val="43126062"/>
    <w:lvl w:ilvl="0" w:tplc="B8C84D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08F5BC" w:tentative="1">
      <w:start w:val="1"/>
      <w:numFmt w:val="lowerLetter"/>
      <w:lvlText w:val="%2."/>
      <w:lvlJc w:val="left"/>
      <w:pPr>
        <w:ind w:left="1364" w:hanging="360"/>
      </w:pPr>
    </w:lvl>
    <w:lvl w:ilvl="2" w:tplc="DBEECC32" w:tentative="1">
      <w:start w:val="1"/>
      <w:numFmt w:val="lowerRoman"/>
      <w:lvlText w:val="%3."/>
      <w:lvlJc w:val="right"/>
      <w:pPr>
        <w:ind w:left="2084" w:hanging="180"/>
      </w:pPr>
    </w:lvl>
    <w:lvl w:ilvl="3" w:tplc="566247BA" w:tentative="1">
      <w:start w:val="1"/>
      <w:numFmt w:val="decimal"/>
      <w:lvlText w:val="%4."/>
      <w:lvlJc w:val="left"/>
      <w:pPr>
        <w:ind w:left="2804" w:hanging="360"/>
      </w:pPr>
    </w:lvl>
    <w:lvl w:ilvl="4" w:tplc="38301BF6" w:tentative="1">
      <w:start w:val="1"/>
      <w:numFmt w:val="lowerLetter"/>
      <w:lvlText w:val="%5."/>
      <w:lvlJc w:val="left"/>
      <w:pPr>
        <w:ind w:left="3524" w:hanging="360"/>
      </w:pPr>
    </w:lvl>
    <w:lvl w:ilvl="5" w:tplc="F098AB8C" w:tentative="1">
      <w:start w:val="1"/>
      <w:numFmt w:val="lowerRoman"/>
      <w:lvlText w:val="%6."/>
      <w:lvlJc w:val="right"/>
      <w:pPr>
        <w:ind w:left="4244" w:hanging="180"/>
      </w:pPr>
    </w:lvl>
    <w:lvl w:ilvl="6" w:tplc="AA005C56" w:tentative="1">
      <w:start w:val="1"/>
      <w:numFmt w:val="decimal"/>
      <w:lvlText w:val="%7."/>
      <w:lvlJc w:val="left"/>
      <w:pPr>
        <w:ind w:left="4964" w:hanging="360"/>
      </w:pPr>
    </w:lvl>
    <w:lvl w:ilvl="7" w:tplc="BFCC707A" w:tentative="1">
      <w:start w:val="1"/>
      <w:numFmt w:val="lowerLetter"/>
      <w:lvlText w:val="%8."/>
      <w:lvlJc w:val="left"/>
      <w:pPr>
        <w:ind w:left="5684" w:hanging="360"/>
      </w:pPr>
    </w:lvl>
    <w:lvl w:ilvl="8" w:tplc="9A68281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BBB23D7"/>
    <w:multiLevelType w:val="hybridMultilevel"/>
    <w:tmpl w:val="4D9E228A"/>
    <w:lvl w:ilvl="0" w:tplc="F8F21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2B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9EBB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E246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0EE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40AD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C24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D1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724C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AA477C"/>
    <w:multiLevelType w:val="multilevel"/>
    <w:tmpl w:val="679C2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7F31C2"/>
    <w:multiLevelType w:val="multilevel"/>
    <w:tmpl w:val="42AAD4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01184F"/>
    <w:multiLevelType w:val="multilevel"/>
    <w:tmpl w:val="8CDA2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871A9B"/>
    <w:multiLevelType w:val="multilevel"/>
    <w:tmpl w:val="E242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170B8F"/>
    <w:multiLevelType w:val="hybridMultilevel"/>
    <w:tmpl w:val="71089904"/>
    <w:lvl w:ilvl="0" w:tplc="E2C681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00DF1A" w:tentative="1">
      <w:start w:val="1"/>
      <w:numFmt w:val="lowerLetter"/>
      <w:lvlText w:val="%2."/>
      <w:lvlJc w:val="left"/>
      <w:pPr>
        <w:ind w:left="1440" w:hanging="360"/>
      </w:pPr>
    </w:lvl>
    <w:lvl w:ilvl="2" w:tplc="A720E4E4" w:tentative="1">
      <w:start w:val="1"/>
      <w:numFmt w:val="lowerRoman"/>
      <w:lvlText w:val="%3."/>
      <w:lvlJc w:val="right"/>
      <w:pPr>
        <w:ind w:left="2160" w:hanging="180"/>
      </w:pPr>
    </w:lvl>
    <w:lvl w:ilvl="3" w:tplc="94C867D8" w:tentative="1">
      <w:start w:val="1"/>
      <w:numFmt w:val="decimal"/>
      <w:lvlText w:val="%4."/>
      <w:lvlJc w:val="left"/>
      <w:pPr>
        <w:ind w:left="2880" w:hanging="360"/>
      </w:pPr>
    </w:lvl>
    <w:lvl w:ilvl="4" w:tplc="2EEEE78A" w:tentative="1">
      <w:start w:val="1"/>
      <w:numFmt w:val="lowerLetter"/>
      <w:lvlText w:val="%5."/>
      <w:lvlJc w:val="left"/>
      <w:pPr>
        <w:ind w:left="3600" w:hanging="360"/>
      </w:pPr>
    </w:lvl>
    <w:lvl w:ilvl="5" w:tplc="3D22C044" w:tentative="1">
      <w:start w:val="1"/>
      <w:numFmt w:val="lowerRoman"/>
      <w:lvlText w:val="%6."/>
      <w:lvlJc w:val="right"/>
      <w:pPr>
        <w:ind w:left="4320" w:hanging="180"/>
      </w:pPr>
    </w:lvl>
    <w:lvl w:ilvl="6" w:tplc="622A41CE" w:tentative="1">
      <w:start w:val="1"/>
      <w:numFmt w:val="decimal"/>
      <w:lvlText w:val="%7."/>
      <w:lvlJc w:val="left"/>
      <w:pPr>
        <w:ind w:left="5040" w:hanging="360"/>
      </w:pPr>
    </w:lvl>
    <w:lvl w:ilvl="7" w:tplc="EC480368" w:tentative="1">
      <w:start w:val="1"/>
      <w:numFmt w:val="lowerLetter"/>
      <w:lvlText w:val="%8."/>
      <w:lvlJc w:val="left"/>
      <w:pPr>
        <w:ind w:left="5760" w:hanging="360"/>
      </w:pPr>
    </w:lvl>
    <w:lvl w:ilvl="8" w:tplc="EEB6753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495545">
    <w:abstractNumId w:val="10"/>
  </w:num>
  <w:num w:numId="2" w16cid:durableId="128204157">
    <w:abstractNumId w:val="4"/>
  </w:num>
  <w:num w:numId="3" w16cid:durableId="196584376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5891825">
    <w:abstractNumId w:val="25"/>
  </w:num>
  <w:num w:numId="5" w16cid:durableId="1359694471">
    <w:abstractNumId w:val="11"/>
  </w:num>
  <w:num w:numId="6" w16cid:durableId="875581705">
    <w:abstractNumId w:val="19"/>
  </w:num>
  <w:num w:numId="7" w16cid:durableId="449937389">
    <w:abstractNumId w:val="12"/>
  </w:num>
  <w:num w:numId="8" w16cid:durableId="12624215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86732748">
    <w:abstractNumId w:val="18"/>
  </w:num>
  <w:num w:numId="10" w16cid:durableId="1779911754">
    <w:abstractNumId w:val="2"/>
  </w:num>
  <w:num w:numId="11" w16cid:durableId="1894460633">
    <w:abstractNumId w:val="1"/>
  </w:num>
  <w:num w:numId="12" w16cid:durableId="85853339">
    <w:abstractNumId w:val="8"/>
  </w:num>
  <w:num w:numId="13" w16cid:durableId="1752122419">
    <w:abstractNumId w:val="17"/>
  </w:num>
  <w:num w:numId="14" w16cid:durableId="488863877">
    <w:abstractNumId w:val="6"/>
  </w:num>
  <w:num w:numId="15" w16cid:durableId="657416846">
    <w:abstractNumId w:val="23"/>
  </w:num>
  <w:num w:numId="16" w16cid:durableId="1845436453">
    <w:abstractNumId w:val="21"/>
  </w:num>
  <w:num w:numId="17" w16cid:durableId="984551079">
    <w:abstractNumId w:val="14"/>
  </w:num>
  <w:num w:numId="18" w16cid:durableId="1614627487">
    <w:abstractNumId w:val="16"/>
  </w:num>
  <w:num w:numId="19" w16cid:durableId="1007829724">
    <w:abstractNumId w:val="7"/>
  </w:num>
  <w:num w:numId="20" w16cid:durableId="1167748518">
    <w:abstractNumId w:val="9"/>
  </w:num>
  <w:num w:numId="21" w16cid:durableId="29695379">
    <w:abstractNumId w:val="13"/>
  </w:num>
  <w:num w:numId="22" w16cid:durableId="1985503508">
    <w:abstractNumId w:val="15"/>
  </w:num>
  <w:num w:numId="23" w16cid:durableId="163060726">
    <w:abstractNumId w:val="3"/>
  </w:num>
  <w:num w:numId="24" w16cid:durableId="952174498">
    <w:abstractNumId w:val="22"/>
  </w:num>
  <w:num w:numId="25" w16cid:durableId="202449365">
    <w:abstractNumId w:val="24"/>
  </w:num>
  <w:num w:numId="26" w16cid:durableId="37635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560"/>
    <w:rsid w:val="00045A8C"/>
    <w:rsid w:val="00062106"/>
    <w:rsid w:val="000D1061"/>
    <w:rsid w:val="0012290B"/>
    <w:rsid w:val="00147FE6"/>
    <w:rsid w:val="00150EF4"/>
    <w:rsid w:val="00184BC6"/>
    <w:rsid w:val="00195CEC"/>
    <w:rsid w:val="001C271D"/>
    <w:rsid w:val="00200A6D"/>
    <w:rsid w:val="00204322"/>
    <w:rsid w:val="002252E4"/>
    <w:rsid w:val="002905DC"/>
    <w:rsid w:val="00291ACC"/>
    <w:rsid w:val="002B69A9"/>
    <w:rsid w:val="002D5794"/>
    <w:rsid w:val="002E40EB"/>
    <w:rsid w:val="002E67A6"/>
    <w:rsid w:val="002F796A"/>
    <w:rsid w:val="00301D2F"/>
    <w:rsid w:val="00307D59"/>
    <w:rsid w:val="00314040"/>
    <w:rsid w:val="00353D58"/>
    <w:rsid w:val="003844FC"/>
    <w:rsid w:val="003B4A91"/>
    <w:rsid w:val="003D133E"/>
    <w:rsid w:val="003D3EEE"/>
    <w:rsid w:val="00406CD9"/>
    <w:rsid w:val="00441380"/>
    <w:rsid w:val="0044729E"/>
    <w:rsid w:val="00456D5E"/>
    <w:rsid w:val="00475C23"/>
    <w:rsid w:val="004D2AEC"/>
    <w:rsid w:val="004D7E6A"/>
    <w:rsid w:val="004E16F9"/>
    <w:rsid w:val="00537BF7"/>
    <w:rsid w:val="00545759"/>
    <w:rsid w:val="005E018E"/>
    <w:rsid w:val="005F0185"/>
    <w:rsid w:val="005F6560"/>
    <w:rsid w:val="006129DA"/>
    <w:rsid w:val="00615895"/>
    <w:rsid w:val="00621A28"/>
    <w:rsid w:val="00642AFC"/>
    <w:rsid w:val="00655206"/>
    <w:rsid w:val="00683018"/>
    <w:rsid w:val="0068768E"/>
    <w:rsid w:val="006A30CA"/>
    <w:rsid w:val="006B73C6"/>
    <w:rsid w:val="0072405F"/>
    <w:rsid w:val="00735FD1"/>
    <w:rsid w:val="00741200"/>
    <w:rsid w:val="007C4F94"/>
    <w:rsid w:val="007C66E1"/>
    <w:rsid w:val="007E5987"/>
    <w:rsid w:val="00846BE2"/>
    <w:rsid w:val="008635BA"/>
    <w:rsid w:val="00865723"/>
    <w:rsid w:val="00890A1A"/>
    <w:rsid w:val="00897457"/>
    <w:rsid w:val="008E6431"/>
    <w:rsid w:val="008F4A93"/>
    <w:rsid w:val="008F5FE2"/>
    <w:rsid w:val="009139BA"/>
    <w:rsid w:val="00964933"/>
    <w:rsid w:val="00964B88"/>
    <w:rsid w:val="00A205BF"/>
    <w:rsid w:val="00A4628E"/>
    <w:rsid w:val="00A676C8"/>
    <w:rsid w:val="00A86730"/>
    <w:rsid w:val="00AA0CD6"/>
    <w:rsid w:val="00AA6D66"/>
    <w:rsid w:val="00AD0B1A"/>
    <w:rsid w:val="00B073AC"/>
    <w:rsid w:val="00B23D32"/>
    <w:rsid w:val="00B37CC6"/>
    <w:rsid w:val="00B60BC0"/>
    <w:rsid w:val="00B74C5C"/>
    <w:rsid w:val="00B830F1"/>
    <w:rsid w:val="00B875BD"/>
    <w:rsid w:val="00B96037"/>
    <w:rsid w:val="00BA5AF0"/>
    <w:rsid w:val="00BC4675"/>
    <w:rsid w:val="00C05F81"/>
    <w:rsid w:val="00C521D2"/>
    <w:rsid w:val="00C6582F"/>
    <w:rsid w:val="00C808A1"/>
    <w:rsid w:val="00CA020D"/>
    <w:rsid w:val="00CD2CEA"/>
    <w:rsid w:val="00CF66E1"/>
    <w:rsid w:val="00D05CE2"/>
    <w:rsid w:val="00D275FD"/>
    <w:rsid w:val="00D428ED"/>
    <w:rsid w:val="00D42939"/>
    <w:rsid w:val="00D81A74"/>
    <w:rsid w:val="00DA3BD6"/>
    <w:rsid w:val="00DB0EC7"/>
    <w:rsid w:val="00DB7644"/>
    <w:rsid w:val="00DC76E1"/>
    <w:rsid w:val="00DF369C"/>
    <w:rsid w:val="00E31338"/>
    <w:rsid w:val="00E37DD6"/>
    <w:rsid w:val="00E664C5"/>
    <w:rsid w:val="00F65291"/>
    <w:rsid w:val="00FA49B1"/>
    <w:rsid w:val="00FA69CF"/>
    <w:rsid w:val="00FD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284451"/>
  <w15:docId w15:val="{C51A9832-6F42-4018-9756-E80883CB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F46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94437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7D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D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4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4F3B"/>
  </w:style>
  <w:style w:type="paragraph" w:styleId="Stopka">
    <w:name w:val="footer"/>
    <w:basedOn w:val="Normalny"/>
    <w:link w:val="StopkaZnak"/>
    <w:uiPriority w:val="99"/>
    <w:unhideWhenUsed/>
    <w:rsid w:val="00044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4F3B"/>
  </w:style>
  <w:style w:type="paragraph" w:styleId="Tekstdymka">
    <w:name w:val="Balloon Text"/>
    <w:basedOn w:val="Normalny"/>
    <w:link w:val="TekstdymkaZnak"/>
    <w:uiPriority w:val="99"/>
    <w:semiHidden/>
    <w:unhideWhenUsed/>
    <w:rsid w:val="0004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44F3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99219B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94437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894437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4437"/>
    <w:rPr>
      <w:rFonts w:ascii="Times New Roman" w:eastAsia="Times New Roman" w:hAnsi="Times New Roman"/>
      <w:szCs w:val="24"/>
    </w:rPr>
  </w:style>
  <w:style w:type="paragraph" w:styleId="NormalnyWeb">
    <w:name w:val="Normal (Web)"/>
    <w:basedOn w:val="Normalny"/>
    <w:uiPriority w:val="99"/>
    <w:semiHidden/>
    <w:unhideWhenUsed/>
    <w:rsid w:val="00970F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943BF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omylnaczcionkaakapitu"/>
    <w:rsid w:val="008943BF"/>
  </w:style>
  <w:style w:type="character" w:styleId="Odwoaniedokomentarza">
    <w:name w:val="annotation reference"/>
    <w:basedOn w:val="Domylnaczcionkaakapitu"/>
    <w:uiPriority w:val="99"/>
    <w:semiHidden/>
    <w:unhideWhenUsed/>
    <w:rsid w:val="00045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2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20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20D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04A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504A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504AB"/>
    <w:rPr>
      <w:vertAlign w:val="superscript"/>
    </w:rPr>
  </w:style>
  <w:style w:type="paragraph" w:styleId="Lista">
    <w:name w:val="List"/>
    <w:basedOn w:val="Normalny"/>
    <w:semiHidden/>
    <w:unhideWhenUsed/>
    <w:rsid w:val="00C23402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treci2">
    <w:name w:val="Tekst treści (2)"/>
    <w:basedOn w:val="Normalny"/>
    <w:rsid w:val="00655206"/>
    <w:pPr>
      <w:widowControl w:val="0"/>
      <w:shd w:val="clear" w:color="auto" w:fill="FFFFFF"/>
      <w:suppressAutoHyphens/>
      <w:spacing w:before="180" w:after="660" w:line="0" w:lineRule="atLeast"/>
      <w:ind w:hanging="345"/>
      <w:jc w:val="both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655206"/>
    <w:pPr>
      <w:widowControl w:val="0"/>
      <w:suppressLineNumbers/>
      <w:suppressAutoHyphens/>
      <w:spacing w:after="0" w:line="100" w:lineRule="atLeast"/>
    </w:pPr>
    <w:rPr>
      <w:rFonts w:ascii="Arial" w:eastAsia="Times New Roman" w:hAnsi="Arial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rsid w:val="00301D2F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7D5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D5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Roboty+w+zakresie+burzenia%2C+roboty+ziemne&amp;client=firefox-b-d&amp;hs=gm4U&amp;sca_esv=a3d84300357be008&amp;biw=1707&amp;bih=934&amp;sxsrf=ANbL-n6-6ixKZ30qwaUtOAsm8M21aistdQ%3A1776685534964&amp;ei=3hHmadLIOpShi-gP0qyF2Qg&amp;ved=2ahUKEwiYiefLrfyTAxUHxwIHHV3tEOsQgK4QegQIARAC&amp;uact=5&amp;oq=kod+cpv+45111000-8+&amp;gs_lp=Egxnd3Mtd2l6LXNlcnAiE2tvZCBjcHYgNDUxMTEwMDAtOCAyBRAAGO8FMgUQABjvBTIFEAAY7wUyCBAAGKIEGIkFMgUQABjvBUj9ClDLAVjLAXABeAGQAQCYAWigAWiqAQMwLjG4AQPIAQD4AQL4AQGYAgKgAnrCAgoQABiwAxjWBBhHwgIOEAAYsAMY5AIY1gTYAQHCAhcQLhiwAxi4BhjYAhjIAxjaBhjcBtgBAZgDAIgGAZAGDLoGBggBEAEYCZIHAzEuMaAH9QKyBwMwLjG4B2vCBwcwLjEuMC4xyAcNgAgA&amp;sclient=gws-wiz-serp&amp;mstk=AUtExfDc_BKaMPJ6Ex3x39eH2rwQLg345GIa2crBv3PS1DkKSUEAutEXuRsSXuu88ovbumKZtLkB123UWqzC95AvEaG_zbDwo6mQPzZVbqQKZnqiBdCysKxBLY1YNsU7LtVKTDVlHhBJduWfymKHDL_ustzOV8D-oytnfn-qM2pM4UGnxsaTfPqjgInQ54De57DLsqYaWUC-qDcECI-PtDYLhdNfqRlNJJ39r6xl4uFxOxLQrXqqzIquIV3PWGBP397kRizakSkhobLS5_qWAb6iF8JK&amp;csui=3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q=Roboty+instalacyjne+wodne+i+kanalizacyjne&amp;client=firefox-b-d&amp;hs=G7jp&amp;sca_esv=a3d84300357be008&amp;sxsrf=ANbL-n4MtGX-M0ZZz-9KNa8552tQQQuYSA%3A1776685270068&amp;ei=1hDmabPyA_eAi-gPso6PwAw&amp;biw=1707&amp;bih=934&amp;ved=2ahUKEwj65KXprPyTAxW-1wIHHe85Aj4QgK4QegQIARAC&amp;uact=5&amp;oq=45332000-3+kod+cpv&amp;gs_lp=Egxnd3Mtd2l6LXNlcnAiEjQ1MzMyMDAwLTMga29kIGNwdjIFEAAY7wUyCBAAGKIEGIkFMgUQABjvBTIFEAAY7wUyBRAAGO8FSPEPUNwBWNwBcAF4AZABAJgBZKABZKoBAzAuMbgBA8gBAPgBAvgBAZgCAqACccICChAAGLADGNYEGEeYAwCIBgGQBgiSBwMxLjGgB8wCsgcDMC4xuAdowgcFMC4xLjHIBwiACAA&amp;sclient=gws-wiz-serp&amp;mstk=AUtExfBpFHEIxA59gUQ6QUc12t1G0TCFe9a4WhO4oFCD3govcPWGdUkNdEeY9qjx45VsEOb9v2d3wj6Omd9FUn_KN0DnbCaItHTZtW9s2sRwtKoUBfM1iSBKxOWABdz4EXfhoIirC4ysbTwvJppSYV5Q662m6SmG3mWT_qND481a1OlSHmqz2lN4Hnzl_cWCc80PUgSfPexI4wrqqrkkrcdchN6XIbuTG1yEBLU4R3DvQjQDWKiXFQqborYZ5UHlhE7VkC8pWCV-RgVRwZbXeBTtjgcs&amp;csui=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kladzenie-glazury-71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Roboty+malarskie&amp;client=firefox-b-d&amp;hs=mm4U&amp;sca_esv=a3d84300357be008&amp;biw=1707&amp;bih=934&amp;sxsrf=ANbL-n5PhnLwaw5k6YtQMizwjIoB1TqcxA%3A1776685890389&amp;ei=QhPmaZC5F4P4i-gPoNbIWQ&amp;ved=2ahUKEwi9pfnkrvyTAxUm1AIHHdvkOPgQgK4QegQIARAC&amp;uact=5&amp;oq=kod+cpv+45442100-8+&amp;gs_lp=Egxnd3Mtd2l6LXNlcnAiE2tvZCBjcHYgNDU0NDIxMDAtOCAyBRAAGO8FMgUQABjvBTIFEAAY7wUyCBAAGIAEGKIEMgUQABjvBUixCVDqAVjqAXABeACQAQCYAVugAVuqAQExuAEDyAEA-AEC-AEBmAICoAJowgILEAAYgAQYsAMYogTCAggQABiwAxjvBcICCxAAGLADGKIEGIkFmAMAiAYBkAYFkgcBMqAH4wKyBwExuAddwgcFMC4xLjHIBweACAA&amp;sclient=gws-wiz-serp&amp;mstk=AUtExfBqY1tSLuGHGPKTpE4RGx-PP8y-7myHRq5Nta7JRK5r0V-DSOZ1bSCSC34TDSfeSJEptuSHLiefp_BZVMB5x68HMRRfPENWN17KJrTXhgmQscSDn1s8h7r_mHwI0ASfWR9iy3Hpt6HDVTghNKq9egZU3HItdeA-Ii3xlzJqNPqTkzuQV9MpEKP9KjjrdFvU03DLTpCwuO7GabWum_xJbD2Tycx7ocyMAaHGlRsG2T400llrE6pwwXGyl-bEGVXTKei9eoLgKSf9lJ26VaKw8Whq&amp;csui=3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~1\AppData\Local\Temp\papier%20firmowy%20GO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898D5-5CE5-4109-884C-07199C8D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GOS.dotx</Template>
  <TotalTime>172</TotalTime>
  <Pages>5</Pages>
  <Words>2396</Words>
  <Characters>14376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</Company>
  <LinksUpToDate>false</LinksUpToDate>
  <CharactersWithSpaces>16739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Zakrzewska</dc:creator>
  <cp:lastModifiedBy>Aleksandra Mieczkowska</cp:lastModifiedBy>
  <cp:revision>10</cp:revision>
  <cp:lastPrinted>2026-01-22T12:12:00Z</cp:lastPrinted>
  <dcterms:created xsi:type="dcterms:W3CDTF">2026-03-12T14:37:00Z</dcterms:created>
  <dcterms:modified xsi:type="dcterms:W3CDTF">2026-04-28T11:47:00Z</dcterms:modified>
</cp:coreProperties>
</file>